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C1" w:rsidRPr="00722CAE" w:rsidRDefault="00EF49C1" w:rsidP="009C3A05">
      <w:pPr>
        <w:ind w:left="4536"/>
        <w:rPr>
          <w:rFonts w:asciiTheme="minorHAnsi" w:hAnsiTheme="minorHAnsi" w:cstheme="minorHAnsi"/>
          <w:noProof/>
          <w:color w:val="565656"/>
          <w:sz w:val="18"/>
        </w:rPr>
      </w:pPr>
      <w:bookmarkStart w:id="0" w:name="_GoBack"/>
      <w:bookmarkEnd w:id="0"/>
    </w:p>
    <w:p w:rsidR="00EF49C1" w:rsidRPr="00722CAE" w:rsidRDefault="00EF49C1" w:rsidP="009C3A05">
      <w:pPr>
        <w:ind w:left="4536"/>
        <w:rPr>
          <w:rFonts w:asciiTheme="minorHAnsi" w:hAnsiTheme="minorHAnsi" w:cstheme="minorHAnsi"/>
          <w:noProof/>
          <w:color w:val="565656"/>
          <w:sz w:val="18"/>
        </w:rPr>
      </w:pPr>
    </w:p>
    <w:p w:rsidR="009C3A05" w:rsidRPr="00722CAE" w:rsidRDefault="009C3A05" w:rsidP="009C3A05">
      <w:pPr>
        <w:ind w:left="4536"/>
        <w:rPr>
          <w:rFonts w:asciiTheme="minorHAnsi" w:hAnsiTheme="minorHAnsi" w:cstheme="minorHAnsi"/>
          <w:noProof/>
          <w:color w:val="565656"/>
          <w:sz w:val="18"/>
        </w:rPr>
      </w:pPr>
      <w:r w:rsidRPr="00722CAE">
        <w:rPr>
          <w:rFonts w:asciiTheme="minorHAnsi" w:hAnsiTheme="minorHAnsi" w:cstheme="minorHAnsi"/>
          <w:noProof/>
          <w:color w:val="565656"/>
          <w:sz w:val="18"/>
        </w:rPr>
        <w:t>Ex.mo Sr.</w:t>
      </w:r>
    </w:p>
    <w:p w:rsidR="009C3A05" w:rsidRPr="00722CAE" w:rsidRDefault="009C3A05" w:rsidP="009C3A05">
      <w:pPr>
        <w:spacing w:line="360" w:lineRule="auto"/>
        <w:ind w:left="4536"/>
        <w:rPr>
          <w:rFonts w:asciiTheme="minorHAnsi" w:hAnsiTheme="minorHAnsi" w:cstheme="minorHAnsi"/>
          <w:b/>
          <w:noProof/>
          <w:color w:val="565656"/>
          <w:sz w:val="20"/>
        </w:rPr>
      </w:pPr>
      <w:r w:rsidRPr="00722CAE">
        <w:rPr>
          <w:rFonts w:asciiTheme="minorHAnsi" w:hAnsiTheme="minorHAnsi" w:cstheme="minorHAnsi"/>
          <w:b/>
          <w:noProof/>
          <w:color w:val="565656"/>
          <w:sz w:val="20"/>
        </w:rPr>
        <w:t>ANTÓNIO LUÍS SANTOS BESSA LEITE</w:t>
      </w:r>
    </w:p>
    <w:p w:rsidR="009C3A05" w:rsidRPr="00722CAE" w:rsidRDefault="009C3A05" w:rsidP="009C3A05">
      <w:pPr>
        <w:ind w:left="4536"/>
        <w:rPr>
          <w:rFonts w:asciiTheme="minorHAnsi" w:hAnsiTheme="minorHAnsi" w:cstheme="minorHAnsi"/>
          <w:noProof/>
          <w:color w:val="565656"/>
          <w:sz w:val="18"/>
        </w:rPr>
      </w:pPr>
      <w:r w:rsidRPr="00722CAE">
        <w:rPr>
          <w:rFonts w:asciiTheme="minorHAnsi" w:hAnsiTheme="minorHAnsi" w:cstheme="minorHAnsi"/>
          <w:noProof/>
          <w:color w:val="565656"/>
          <w:sz w:val="18"/>
        </w:rPr>
        <w:t>Rua Norton de Matos, 107  3º Drt</w:t>
      </w:r>
    </w:p>
    <w:p w:rsidR="009C3A05" w:rsidRPr="00722CAE" w:rsidRDefault="009C3A05" w:rsidP="009C3A05">
      <w:pPr>
        <w:ind w:left="4536"/>
        <w:rPr>
          <w:rFonts w:asciiTheme="minorHAnsi" w:hAnsiTheme="minorHAnsi" w:cstheme="minorHAnsi"/>
          <w:noProof/>
          <w:color w:val="565656"/>
          <w:sz w:val="18"/>
        </w:rPr>
      </w:pPr>
      <w:r w:rsidRPr="00722CAE">
        <w:rPr>
          <w:rFonts w:asciiTheme="minorHAnsi" w:hAnsiTheme="minorHAnsi" w:cstheme="minorHAnsi"/>
          <w:noProof/>
          <w:color w:val="565656"/>
          <w:sz w:val="18"/>
        </w:rPr>
        <w:t>4050 – 105  Porto</w:t>
      </w:r>
    </w:p>
    <w:p w:rsidR="009C3A05" w:rsidRPr="00722CAE" w:rsidRDefault="009C3A05" w:rsidP="009C3A05">
      <w:pPr>
        <w:ind w:left="4536"/>
        <w:rPr>
          <w:rFonts w:asciiTheme="minorHAnsi" w:hAnsiTheme="minorHAnsi" w:cstheme="minorHAnsi"/>
          <w:noProof/>
          <w:color w:val="565656"/>
          <w:sz w:val="18"/>
        </w:rPr>
      </w:pPr>
      <w:r w:rsidRPr="00722CAE">
        <w:rPr>
          <w:rFonts w:asciiTheme="minorHAnsi" w:hAnsiTheme="minorHAnsi" w:cstheme="minorHAnsi"/>
          <w:noProof/>
          <w:color w:val="565656"/>
          <w:sz w:val="18"/>
        </w:rPr>
        <w:t>Portugal</w:t>
      </w:r>
    </w:p>
    <w:p w:rsidR="009C3A05" w:rsidRPr="00722CAE" w:rsidRDefault="009C3A05" w:rsidP="009C3A05">
      <w:pPr>
        <w:ind w:left="4536"/>
        <w:rPr>
          <w:rFonts w:asciiTheme="minorHAnsi" w:hAnsiTheme="minorHAnsi" w:cstheme="minorHAnsi"/>
          <w:noProof/>
          <w:color w:val="565656"/>
        </w:rPr>
      </w:pPr>
    </w:p>
    <w:p w:rsidR="009C3A05" w:rsidRPr="00722CAE" w:rsidRDefault="009C3A05" w:rsidP="009C3A05">
      <w:pPr>
        <w:ind w:left="4536"/>
        <w:rPr>
          <w:rFonts w:asciiTheme="minorHAnsi" w:hAnsiTheme="minorHAnsi" w:cstheme="minorHAnsi"/>
          <w:noProof/>
          <w:color w:val="565656"/>
        </w:rPr>
      </w:pPr>
    </w:p>
    <w:p w:rsidR="009C3A05" w:rsidRPr="00722CAE" w:rsidRDefault="009C3A05" w:rsidP="009C3A05">
      <w:pPr>
        <w:ind w:left="4536"/>
        <w:rPr>
          <w:rFonts w:asciiTheme="minorHAnsi" w:hAnsiTheme="minorHAnsi" w:cstheme="minorHAnsi"/>
          <w:noProof/>
          <w:color w:val="565656"/>
        </w:rPr>
      </w:pPr>
    </w:p>
    <w:p w:rsidR="009C3A05" w:rsidRPr="00722CAE" w:rsidRDefault="009C3A05" w:rsidP="009C3A05">
      <w:pPr>
        <w:ind w:left="4536"/>
        <w:rPr>
          <w:rFonts w:asciiTheme="minorHAnsi" w:hAnsiTheme="minorHAnsi" w:cstheme="minorHAnsi"/>
          <w:noProof/>
          <w:color w:val="565656"/>
        </w:rPr>
      </w:pPr>
    </w:p>
    <w:p w:rsidR="009C3A05" w:rsidRPr="00722CAE" w:rsidRDefault="009C3A05" w:rsidP="009C3A05">
      <w:pPr>
        <w:ind w:left="4536"/>
        <w:rPr>
          <w:rFonts w:asciiTheme="minorHAnsi" w:hAnsiTheme="minorHAnsi" w:cstheme="minorHAnsi"/>
          <w:noProof/>
          <w:color w:val="565656"/>
          <w:sz w:val="18"/>
        </w:rPr>
      </w:pPr>
    </w:p>
    <w:p w:rsidR="009C3A05" w:rsidRDefault="00565E14" w:rsidP="009C3A05">
      <w:pPr>
        <w:ind w:left="4536"/>
        <w:rPr>
          <w:rFonts w:asciiTheme="minorHAnsi" w:hAnsiTheme="minorHAnsi" w:cstheme="minorHAnsi"/>
          <w:b/>
          <w:noProof/>
          <w:color w:val="565656"/>
          <w:sz w:val="18"/>
        </w:rPr>
      </w:pPr>
      <w:r>
        <w:rPr>
          <w:rFonts w:asciiTheme="minorHAnsi" w:hAnsiTheme="minorHAnsi" w:cstheme="minorHAnsi"/>
          <w:b/>
          <w:noProof/>
          <w:color w:val="565656"/>
          <w:sz w:val="18"/>
        </w:rPr>
        <w:t xml:space="preserve">Porto, 12 de </w:t>
      </w:r>
      <w:r w:rsidR="000964A4">
        <w:rPr>
          <w:rFonts w:asciiTheme="minorHAnsi" w:hAnsiTheme="minorHAnsi" w:cstheme="minorHAnsi"/>
          <w:b/>
          <w:noProof/>
          <w:color w:val="565656"/>
          <w:sz w:val="18"/>
        </w:rPr>
        <w:t>março</w:t>
      </w:r>
      <w:r w:rsidR="000B477E">
        <w:rPr>
          <w:rFonts w:asciiTheme="minorHAnsi" w:hAnsiTheme="minorHAnsi" w:cstheme="minorHAnsi"/>
          <w:b/>
          <w:noProof/>
          <w:color w:val="565656"/>
          <w:sz w:val="18"/>
        </w:rPr>
        <w:t xml:space="preserve"> </w:t>
      </w:r>
      <w:r w:rsidR="000964A4">
        <w:rPr>
          <w:rFonts w:asciiTheme="minorHAnsi" w:hAnsiTheme="minorHAnsi" w:cstheme="minorHAnsi"/>
          <w:b/>
          <w:noProof/>
          <w:color w:val="565656"/>
          <w:sz w:val="18"/>
        </w:rPr>
        <w:t>2017</w:t>
      </w:r>
    </w:p>
    <w:p w:rsidR="00565E14" w:rsidRPr="00722CAE" w:rsidRDefault="00565E14" w:rsidP="00565E14">
      <w:pPr>
        <w:rPr>
          <w:rFonts w:asciiTheme="minorHAnsi" w:hAnsiTheme="minorHAnsi" w:cstheme="minorHAnsi"/>
          <w:b/>
          <w:noProof/>
          <w:color w:val="565656"/>
          <w:sz w:val="18"/>
        </w:rPr>
      </w:pPr>
    </w:p>
    <w:p w:rsidR="009C3A05" w:rsidRPr="00722CAE" w:rsidRDefault="009C3A05" w:rsidP="009C3A05">
      <w:pPr>
        <w:ind w:left="4536"/>
        <w:rPr>
          <w:rFonts w:asciiTheme="minorHAnsi" w:hAnsiTheme="minorHAnsi" w:cstheme="minorHAnsi"/>
          <w:noProof/>
          <w:color w:val="565656"/>
          <w:sz w:val="20"/>
        </w:rPr>
      </w:pPr>
    </w:p>
    <w:p w:rsidR="009C3A05" w:rsidRPr="00722CAE" w:rsidRDefault="009C3A05" w:rsidP="009C3A05">
      <w:pPr>
        <w:ind w:left="4536"/>
        <w:rPr>
          <w:rFonts w:asciiTheme="minorHAnsi" w:hAnsiTheme="minorHAnsi" w:cstheme="minorHAnsi"/>
          <w:noProof/>
          <w:color w:val="565656"/>
          <w:sz w:val="20"/>
        </w:rPr>
      </w:pPr>
    </w:p>
    <w:p w:rsidR="009C3A05" w:rsidRPr="00722CAE" w:rsidRDefault="009C3A05" w:rsidP="009C3A05">
      <w:pPr>
        <w:ind w:left="4536"/>
        <w:rPr>
          <w:rFonts w:asciiTheme="minorHAnsi" w:hAnsiTheme="minorHAnsi" w:cstheme="minorHAnsi"/>
          <w:noProof/>
          <w:color w:val="565656"/>
          <w:sz w:val="20"/>
        </w:rPr>
      </w:pPr>
    </w:p>
    <w:p w:rsidR="009C3A05" w:rsidRPr="00722CAE" w:rsidRDefault="009C3A05" w:rsidP="009C3A05">
      <w:pPr>
        <w:spacing w:after="360" w:line="360" w:lineRule="auto"/>
        <w:rPr>
          <w:rFonts w:asciiTheme="minorHAnsi" w:hAnsiTheme="minorHAnsi" w:cstheme="minorHAnsi"/>
          <w:noProof/>
          <w:color w:val="565656"/>
          <w:sz w:val="20"/>
        </w:rPr>
      </w:pPr>
      <w:r w:rsidRPr="00722CAE">
        <w:rPr>
          <w:rFonts w:asciiTheme="minorHAnsi" w:hAnsiTheme="minorHAnsi" w:cstheme="minorHAnsi"/>
          <w:noProof/>
          <w:color w:val="565656"/>
          <w:sz w:val="20"/>
        </w:rPr>
        <w:t>Caro Sr. António Leite,</w:t>
      </w:r>
    </w:p>
    <w:p w:rsidR="009C3A05" w:rsidRPr="00722CAE" w:rsidRDefault="009C3A05" w:rsidP="000B477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noProof/>
          <w:color w:val="565656"/>
          <w:sz w:val="20"/>
          <w:szCs w:val="32"/>
        </w:rPr>
      </w:pPr>
      <w:r w:rsidRPr="00722CAE">
        <w:rPr>
          <w:rFonts w:asciiTheme="minorHAnsi" w:hAnsiTheme="minorHAnsi" w:cstheme="minorHAnsi"/>
          <w:noProof/>
          <w:color w:val="565656"/>
          <w:sz w:val="20"/>
        </w:rPr>
        <w:t xml:space="preserve">Vimos por este meio  informá-lo de que </w:t>
      </w:r>
      <w:r w:rsidRPr="00722CAE">
        <w:rPr>
          <w:rFonts w:asciiTheme="minorHAnsi" w:hAnsiTheme="minorHAnsi" w:cstheme="minorHAnsi"/>
          <w:noProof/>
          <w:color w:val="565656"/>
          <w:sz w:val="20"/>
          <w:szCs w:val="32"/>
        </w:rPr>
        <w:t xml:space="preserve">se por entendermos o tipo de manifestação de linguagem em que vários códigos compartilham e interagem na construção de uma mensagem, o que pressupõe uma estratégia não-linear de abordagem do referente, então talvez seja </w:t>
      </w:r>
      <w:r w:rsidR="00C21B45" w:rsidRPr="00722CAE">
        <w:rPr>
          <w:rFonts w:asciiTheme="minorHAnsi" w:hAnsiTheme="minorHAnsi" w:cstheme="minorHAnsi"/>
          <w:noProof/>
          <w:color w:val="565656"/>
          <w:sz w:val="20"/>
          <w:szCs w:val="32"/>
        </w:rPr>
        <w:t>possível dizer que certas mani</w:t>
      </w:r>
      <w:r w:rsidRPr="00722CAE">
        <w:rPr>
          <w:rFonts w:asciiTheme="minorHAnsi" w:hAnsiTheme="minorHAnsi" w:cstheme="minorHAnsi"/>
          <w:noProof/>
          <w:color w:val="565656"/>
          <w:sz w:val="20"/>
          <w:szCs w:val="32"/>
        </w:rPr>
        <w:t>festações artísticas do século XX não apenas anteciparam mas, mais do que isso, realizaram o que hoje chamamos de hipermídia. Não se trata de rast</w:t>
      </w:r>
      <w:r w:rsidR="00C21B45" w:rsidRPr="00722CAE">
        <w:rPr>
          <w:rFonts w:asciiTheme="minorHAnsi" w:hAnsiTheme="minorHAnsi" w:cstheme="minorHAnsi"/>
          <w:noProof/>
          <w:color w:val="565656"/>
          <w:sz w:val="20"/>
          <w:szCs w:val="32"/>
        </w:rPr>
        <w:t>rear uma origem para certos fenó</w:t>
      </w:r>
      <w:r w:rsidRPr="00722CAE">
        <w:rPr>
          <w:rFonts w:asciiTheme="minorHAnsi" w:hAnsiTheme="minorHAnsi" w:cstheme="minorHAnsi"/>
          <w:noProof/>
          <w:color w:val="565656"/>
          <w:sz w:val="20"/>
          <w:szCs w:val="32"/>
        </w:rPr>
        <w:t>menos de linguagem que hoje nos surpreendem. Na verdade o que importa é perceber que sua invenção foi preparada muito antes dos recursos que, finalmente, permitiram que essa mesma invenção adquirisse concretude. Neste sentido, a moderna tecnologia (como aliás acontece com qualquer tecnologia) apenas propiciou as condições para que um modo de pensar, sentir e fazer ganhasse seu suporte, se não definitivo, pelo menos aquele que melhor e</w:t>
      </w:r>
      <w:r w:rsidR="00C21B45" w:rsidRPr="00722CAE">
        <w:rPr>
          <w:rFonts w:asciiTheme="minorHAnsi" w:hAnsiTheme="minorHAnsi" w:cstheme="minorHAnsi"/>
          <w:noProof/>
          <w:color w:val="565656"/>
          <w:sz w:val="20"/>
          <w:szCs w:val="32"/>
        </w:rPr>
        <w:t>xecuta as potencialidades da ide</w:t>
      </w:r>
      <w:r w:rsidRPr="00722CAE">
        <w:rPr>
          <w:rFonts w:asciiTheme="minorHAnsi" w:hAnsiTheme="minorHAnsi" w:cstheme="minorHAnsi"/>
          <w:noProof/>
          <w:color w:val="565656"/>
          <w:sz w:val="20"/>
          <w:szCs w:val="32"/>
        </w:rPr>
        <w:t>ia que o gerou.</w:t>
      </w:r>
    </w:p>
    <w:p w:rsidR="0087429C" w:rsidRPr="00722CAE" w:rsidRDefault="009C3A05" w:rsidP="000B477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noProof/>
          <w:color w:val="565656"/>
          <w:sz w:val="20"/>
          <w:szCs w:val="32"/>
        </w:rPr>
      </w:pPr>
      <w:r w:rsidRPr="00722CAE">
        <w:rPr>
          <w:rFonts w:asciiTheme="minorHAnsi" w:hAnsiTheme="minorHAnsi" w:cstheme="minorHAnsi"/>
          <w:noProof/>
          <w:color w:val="565656"/>
          <w:sz w:val="20"/>
          <w:szCs w:val="32"/>
        </w:rPr>
        <w:t xml:space="preserve">Para estabelecermos o que aqui se ensaiará, uma tentativa de perceber traços das propostas da </w:t>
      </w:r>
      <w:hyperlink r:id="rId8" w:anchor="vang" w:history="1">
        <w:r w:rsidRPr="00722CAE">
          <w:rPr>
            <w:rFonts w:asciiTheme="minorHAnsi" w:hAnsiTheme="minorHAnsi" w:cstheme="minorHAnsi"/>
            <w:noProof/>
            <w:color w:val="565656"/>
            <w:sz w:val="20"/>
            <w:szCs w:val="32"/>
          </w:rPr>
          <w:t>vanguarda</w:t>
        </w:r>
      </w:hyperlink>
      <w:r w:rsidRPr="00722CAE">
        <w:rPr>
          <w:rFonts w:asciiTheme="minorHAnsi" w:hAnsiTheme="minorHAnsi" w:cstheme="minorHAnsi"/>
          <w:noProof/>
          <w:color w:val="565656"/>
          <w:sz w:val="20"/>
          <w:szCs w:val="32"/>
        </w:rPr>
        <w:t xml:space="preserve"> na atual linguagem das novas tecnologias, vamos enumerar algumas realizações </w:t>
      </w:r>
      <w:r w:rsidR="00C21B45" w:rsidRPr="00722CAE">
        <w:rPr>
          <w:rFonts w:asciiTheme="minorHAnsi" w:hAnsiTheme="minorHAnsi" w:cstheme="minorHAnsi"/>
          <w:noProof/>
          <w:color w:val="565656"/>
          <w:sz w:val="20"/>
          <w:szCs w:val="32"/>
        </w:rPr>
        <w:t>que podem ensejar este paralelo.</w:t>
      </w:r>
    </w:p>
    <w:p w:rsidR="009C3A05" w:rsidRPr="00722CAE" w:rsidRDefault="009C3A05" w:rsidP="009C3A05">
      <w:pPr>
        <w:widowControl w:val="0"/>
        <w:autoSpaceDE w:val="0"/>
        <w:autoSpaceDN w:val="0"/>
        <w:adjustRightInd w:val="0"/>
        <w:spacing w:before="480" w:after="600" w:line="360" w:lineRule="auto"/>
        <w:rPr>
          <w:rFonts w:asciiTheme="minorHAnsi" w:hAnsiTheme="minorHAnsi" w:cstheme="minorHAnsi"/>
          <w:noProof/>
          <w:color w:val="565656"/>
          <w:sz w:val="20"/>
          <w:szCs w:val="32"/>
        </w:rPr>
      </w:pPr>
      <w:r w:rsidRPr="00722CAE">
        <w:rPr>
          <w:rFonts w:asciiTheme="minorHAnsi" w:hAnsiTheme="minorHAnsi" w:cstheme="minorHAnsi"/>
          <w:noProof/>
          <w:color w:val="565656"/>
          <w:sz w:val="20"/>
          <w:szCs w:val="32"/>
        </w:rPr>
        <w:t>Com os melhores cumprimentos,</w:t>
      </w:r>
    </w:p>
    <w:p w:rsidR="009C3A05" w:rsidRDefault="009C3A05" w:rsidP="009C3A05">
      <w:pPr>
        <w:widowControl w:val="0"/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noProof/>
          <w:color w:val="565656"/>
          <w:sz w:val="20"/>
        </w:rPr>
      </w:pPr>
      <w:r w:rsidRPr="00722CAE">
        <w:rPr>
          <w:rFonts w:asciiTheme="minorHAnsi" w:hAnsiTheme="minorHAnsi" w:cstheme="minorHAnsi"/>
          <w:noProof/>
          <w:color w:val="565656"/>
          <w:sz w:val="20"/>
        </w:rPr>
        <w:t>Amélia dos Santos Portugal</w:t>
      </w:r>
    </w:p>
    <w:p w:rsidR="008E0B2D" w:rsidRDefault="008E0B2D" w:rsidP="009C3A05">
      <w:pPr>
        <w:widowControl w:val="0"/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noProof/>
          <w:color w:val="565656"/>
          <w:sz w:val="20"/>
        </w:rPr>
      </w:pPr>
    </w:p>
    <w:p w:rsidR="008E0B2D" w:rsidRPr="00722CAE" w:rsidRDefault="008E0B2D" w:rsidP="009C3A05">
      <w:pPr>
        <w:widowControl w:val="0"/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noProof/>
          <w:color w:val="565656"/>
          <w:sz w:val="20"/>
        </w:rPr>
      </w:pPr>
    </w:p>
    <w:sectPr w:rsidR="008E0B2D" w:rsidRPr="00722CAE" w:rsidSect="009C3A05">
      <w:headerReference w:type="default" r:id="rId9"/>
      <w:footerReference w:type="default" r:id="rId10"/>
      <w:pgSz w:w="11901" w:h="16840"/>
      <w:pgMar w:top="2268" w:right="1134" w:bottom="1985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D4" w:rsidRDefault="00AC22D4">
      <w:r>
        <w:separator/>
      </w:r>
    </w:p>
  </w:endnote>
  <w:endnote w:type="continuationSeparator" w:id="0">
    <w:p w:rsidR="00AC22D4" w:rsidRDefault="00A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EA" w:rsidRDefault="00204985">
    <w:pPr>
      <w:pStyle w:val="Footer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-273050</wp:posOffset>
          </wp:positionV>
          <wp:extent cx="5707380" cy="553085"/>
          <wp:effectExtent l="0" t="0" r="762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80" cy="5530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204985" w:rsidRDefault="00204985">
    <w:pPr>
      <w:pStyle w:val="Footer"/>
    </w:pPr>
  </w:p>
  <w:p w:rsidR="00A07DEA" w:rsidRDefault="00A07D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D4" w:rsidRDefault="00AC22D4">
      <w:r>
        <w:separator/>
      </w:r>
    </w:p>
  </w:footnote>
  <w:footnote w:type="continuationSeparator" w:id="0">
    <w:p w:rsidR="00AC22D4" w:rsidRDefault="00AC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EA" w:rsidRDefault="000964A4" w:rsidP="00AA0756">
    <w:pPr>
      <w:pStyle w:val="Header"/>
      <w:tabs>
        <w:tab w:val="clear" w:pos="4320"/>
        <w:tab w:val="clear" w:pos="8640"/>
      </w:tabs>
      <w:jc w:val="right"/>
    </w:pP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7138E03E" wp14:editId="2DFFA46F">
          <wp:simplePos x="0" y="0"/>
          <wp:positionH relativeFrom="column">
            <wp:posOffset>4049395</wp:posOffset>
          </wp:positionH>
          <wp:positionV relativeFrom="paragraph">
            <wp:posOffset>590550</wp:posOffset>
          </wp:positionV>
          <wp:extent cx="1686560" cy="3511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ESC TEC_Logo_1920x4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56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6479E"/>
    <w:multiLevelType w:val="hybridMultilevel"/>
    <w:tmpl w:val="7BC2529C"/>
    <w:lvl w:ilvl="0" w:tplc="C1761A3C">
      <w:start w:val="107"/>
      <w:numFmt w:val="decimal"/>
      <w:lvlText w:val="%1"/>
      <w:lvlJc w:val="left"/>
      <w:pPr>
        <w:tabs>
          <w:tab w:val="num" w:pos="5116"/>
        </w:tabs>
        <w:ind w:left="5116" w:hanging="5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3F"/>
    <w:rsid w:val="00030D29"/>
    <w:rsid w:val="0004173A"/>
    <w:rsid w:val="000728AC"/>
    <w:rsid w:val="000964A4"/>
    <w:rsid w:val="000B477E"/>
    <w:rsid w:val="000E3DE7"/>
    <w:rsid w:val="000F6F14"/>
    <w:rsid w:val="00134C53"/>
    <w:rsid w:val="0013743C"/>
    <w:rsid w:val="0018391A"/>
    <w:rsid w:val="001A593F"/>
    <w:rsid w:val="001B4AC0"/>
    <w:rsid w:val="001E0E21"/>
    <w:rsid w:val="00204985"/>
    <w:rsid w:val="002176DE"/>
    <w:rsid w:val="0026477B"/>
    <w:rsid w:val="002753D9"/>
    <w:rsid w:val="003449B5"/>
    <w:rsid w:val="003806E4"/>
    <w:rsid w:val="003D2D3E"/>
    <w:rsid w:val="00404809"/>
    <w:rsid w:val="00480052"/>
    <w:rsid w:val="004A4216"/>
    <w:rsid w:val="00505207"/>
    <w:rsid w:val="00565E14"/>
    <w:rsid w:val="00581AE6"/>
    <w:rsid w:val="0068249A"/>
    <w:rsid w:val="00722CAE"/>
    <w:rsid w:val="00750131"/>
    <w:rsid w:val="0078290B"/>
    <w:rsid w:val="0087429C"/>
    <w:rsid w:val="00893EDA"/>
    <w:rsid w:val="008E0B2D"/>
    <w:rsid w:val="00983C4C"/>
    <w:rsid w:val="009B37F2"/>
    <w:rsid w:val="009C3A05"/>
    <w:rsid w:val="00A07DEA"/>
    <w:rsid w:val="00A549F5"/>
    <w:rsid w:val="00AA0756"/>
    <w:rsid w:val="00AB7D42"/>
    <w:rsid w:val="00AC22D4"/>
    <w:rsid w:val="00BE6262"/>
    <w:rsid w:val="00C17669"/>
    <w:rsid w:val="00C21B45"/>
    <w:rsid w:val="00D71CD2"/>
    <w:rsid w:val="00E656C5"/>
    <w:rsid w:val="00EB28CC"/>
    <w:rsid w:val="00EF49C1"/>
    <w:rsid w:val="00F31A24"/>
    <w:rsid w:val="00F35BF4"/>
    <w:rsid w:val="00F70AED"/>
    <w:rsid w:val="00F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6C542A-486F-4E5D-BDC3-3E5EBDEC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422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05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05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29C"/>
    <w:rPr>
      <w:sz w:val="24"/>
      <w:lang w:val="pt-PT"/>
    </w:rPr>
  </w:style>
  <w:style w:type="paragraph" w:styleId="BalloonText">
    <w:name w:val="Balloon Text"/>
    <w:basedOn w:val="Normal"/>
    <w:link w:val="BalloonTextChar"/>
    <w:rsid w:val="00874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429C"/>
    <w:rPr>
      <w:rFonts w:ascii="Tahoma" w:hAnsi="Tahoma" w:cs="Tahoma"/>
      <w:sz w:val="16"/>
      <w:szCs w:val="16"/>
      <w:lang w:val="pt-PT"/>
    </w:rPr>
  </w:style>
  <w:style w:type="character" w:customStyle="1" w:styleId="FooterChar">
    <w:name w:val="Footer Char"/>
    <w:basedOn w:val="DefaultParagraphFont"/>
    <w:link w:val="Footer"/>
    <w:uiPriority w:val="99"/>
    <w:rsid w:val="0087429C"/>
    <w:rPr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sp.br/pos/cos/budetlie/tec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9D4C-C190-439F-8AE2-9022F22C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EXMO</vt:lpstr>
    </vt:vector>
  </TitlesOfParts>
  <Company>INESC Porto</Company>
  <LinksUpToDate>false</LinksUpToDate>
  <CharactersWithSpaces>1457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http://www.pucsp.br/pos/cos/budetlie/tec2.htm</vt:lpwstr>
      </vt:variant>
      <vt:variant>
        <vt:lpwstr>vang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Rui Penha</dc:creator>
  <cp:lastModifiedBy>Windows User</cp:lastModifiedBy>
  <cp:revision>2</cp:revision>
  <cp:lastPrinted>2011-11-23T17:20:00Z</cp:lastPrinted>
  <dcterms:created xsi:type="dcterms:W3CDTF">2017-03-24T15:44:00Z</dcterms:created>
  <dcterms:modified xsi:type="dcterms:W3CDTF">2017-03-24T15:44:00Z</dcterms:modified>
</cp:coreProperties>
</file>