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5B1E" w14:textId="77777777" w:rsidR="00DF7B53" w:rsidRDefault="00DF7B53" w:rsidP="00DF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</w:rPr>
        <w:commentReference w:id="0"/>
      </w:r>
    </w:p>
    <w:p w14:paraId="5E3C2407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43EFE94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FB94C08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2A6A7B2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7C3ADF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153DA9F9" w14:textId="77777777" w:rsidR="00C8057D" w:rsidRDefault="00C8057D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</w:p>
    <w:p w14:paraId="41458D2B" w14:textId="61019965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 xml:space="preserve">This program is free software: you can redistribute it and/or modify it under the terms of the GNU </w:t>
      </w:r>
      <w:r w:rsidR="00102AE8">
        <w:rPr>
          <w:rFonts w:ascii="Calibri" w:eastAsia="Times New Roman" w:hAnsi="Calibri" w:cs="Calibri"/>
          <w:color w:val="222222"/>
          <w:sz w:val="20"/>
          <w:szCs w:val="20"/>
        </w:rPr>
        <w:t xml:space="preserve">Lesser </w:t>
      </w: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General Public License as published by the Free Software Foundation, either version 3 of the License, or (at your option) any later version. </w:t>
      </w:r>
    </w:p>
    <w:p w14:paraId="24458057" w14:textId="11012ADC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distributed in the hope that it will be useful, but WITHOUT ANY WARRANTY; without even the implied warranty of MERCHANTABILITY or FITNESS FOR A PARTICULAR PURPOSE.  See the GNU</w:t>
      </w:r>
      <w:r w:rsidR="00102AE8">
        <w:rPr>
          <w:rFonts w:ascii="Calibri" w:eastAsia="Times New Roman" w:hAnsi="Calibri" w:cs="Calibri"/>
          <w:color w:val="222222"/>
          <w:sz w:val="20"/>
          <w:szCs w:val="20"/>
        </w:rPr>
        <w:t xml:space="preserve"> Lesser</w:t>
      </w:r>
      <w:r w:rsidRPr="00246A6E">
        <w:rPr>
          <w:rFonts w:ascii="Calibri" w:eastAsia="Times New Roman" w:hAnsi="Calibri" w:cs="Calibri"/>
          <w:color w:val="222222"/>
          <w:sz w:val="20"/>
          <w:szCs w:val="20"/>
        </w:rPr>
        <w:t xml:space="preserve"> General Public License for more details. </w:t>
      </w:r>
    </w:p>
    <w:p w14:paraId="19595BA8" w14:textId="79AE7DFC" w:rsidR="00A55C08" w:rsidRDefault="00A55C08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You should have received a copy of the GNU General Public License along with this program. If not, see &lt;https://www.gnu.org/licenses/&gt;. </w:t>
      </w:r>
    </w:p>
    <w:p w14:paraId="4AFDCD5F" w14:textId="0CDD63D1" w:rsidR="00E9785B" w:rsidRDefault="00E9785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6E820D67" w14:textId="77777777" w:rsidR="007D04EB" w:rsidRDefault="007D04EB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0E491BF6" w14:textId="77777777" w:rsidR="007D04EB" w:rsidRDefault="007D04EB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</w:rPr>
        <w:commentReference w:id="3"/>
      </w:r>
    </w:p>
    <w:p w14:paraId="244B0EC3" w14:textId="77777777" w:rsidR="007D04EB" w:rsidRDefault="007D04E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4E712280" w14:textId="74D5FDFE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22193B">
        <w:rPr>
          <w:rFonts w:eastAsia="Times New Roman" w:cstheme="minorHAnsi"/>
          <w:color w:val="222222"/>
          <w:sz w:val="20"/>
          <w:szCs w:val="20"/>
        </w:rPr>
        <w:t xml:space="preserve">A commercial license is also available for use in industrial projects and collaborations that do not wish to use the </w:t>
      </w:r>
      <w:r w:rsidR="00102AE8">
        <w:rPr>
          <w:rFonts w:eastAsia="Times New Roman" w:cstheme="minorHAnsi"/>
          <w:color w:val="222222"/>
          <w:sz w:val="20"/>
          <w:szCs w:val="20"/>
        </w:rPr>
        <w:t>L</w:t>
      </w:r>
      <w:r w:rsidRPr="0022193B">
        <w:rPr>
          <w:rFonts w:eastAsia="Times New Roman" w:cstheme="minorHAnsi"/>
          <w:color w:val="222222"/>
          <w:sz w:val="20"/>
          <w:szCs w:val="20"/>
        </w:rPr>
        <w:t>GPL v3 license. </w:t>
      </w:r>
    </w:p>
    <w:p w14:paraId="654575F8" w14:textId="54C5ECB4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2193B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Licensing Office (TLO) at </w:t>
      </w:r>
      <w:hyperlink r:id="rId8" w:history="1">
        <w:r w:rsidRPr="0022193B">
          <w:rPr>
            <w:rStyle w:val="Hyperlink"/>
            <w:rFonts w:eastAsia="Times New Roman" w:cstheme="minorHAnsi"/>
            <w:sz w:val="20"/>
            <w:szCs w:val="20"/>
          </w:rPr>
          <w:t>info.sal@inesctec.pt</w:t>
        </w:r>
      </w:hyperlink>
      <w:r w:rsidRPr="0022193B">
        <w:rPr>
          <w:rFonts w:eastAsia="Times New Roman" w:cstheme="minorHAnsi"/>
          <w:color w:val="222222"/>
          <w:sz w:val="20"/>
          <w:szCs w:val="20"/>
        </w:rPr>
        <w:t>, or </w:t>
      </w:r>
    </w:p>
    <w:p w14:paraId="34CB9365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Portugal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00E25D8A" w14:textId="77777777" w:rsidR="00C8057D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072B346E" w14:textId="77777777" w:rsidR="00C8057D" w:rsidRPr="00DE7231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 xml:space="preserve">If needed SAL (INESC TEC Technology Licensing Office </w:t>
      </w:r>
      <w:r>
        <w:rPr>
          <w:rFonts w:eastAsia="Times New Roman" w:cstheme="minorHAnsi"/>
          <w:color w:val="222222"/>
          <w:sz w:val="20"/>
          <w:szCs w:val="20"/>
        </w:rPr>
        <w:t xml:space="preserve">- </w:t>
      </w:r>
      <w:r w:rsidRPr="00DE7231">
        <w:rPr>
          <w:rFonts w:eastAsia="Times New Roman" w:cstheme="minorHAnsi"/>
          <w:color w:val="222222"/>
          <w:sz w:val="20"/>
          <w:szCs w:val="20"/>
        </w:rPr>
        <w:t>TLO)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4"/>
      <w:r>
        <w:rPr>
          <w:rStyle w:val="CommentReference"/>
        </w:rPr>
        <w:commentReference w:id="4"/>
      </w:r>
    </w:p>
    <w:p w14:paraId="1F870368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99A688A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53A9375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DBD8F9D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0C3B4B43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C2F8E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51C4B7DD" w14:textId="596D74CC" w:rsidR="00A55C08" w:rsidRPr="00246A6E" w:rsidRDefault="00C8057D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CommentReference"/>
        </w:rPr>
        <w:commentReference w:id="5"/>
      </w:r>
      <w:r w:rsidR="00A55C08"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2C83518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GNU LESSER GENERAL PUBLIC LICENSE</w:t>
      </w:r>
    </w:p>
    <w:p w14:paraId="44DC685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                Version 3, 29 June 2007</w:t>
      </w:r>
    </w:p>
    <w:p w14:paraId="569C7EF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4CBFB90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Copyright (C) 2007 Free Software Foundation, Inc. &lt;https://fsf.org/&gt;</w:t>
      </w:r>
    </w:p>
    <w:p w14:paraId="722904B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Everyone is permitted to copy and distribute verbatim copies</w:t>
      </w:r>
    </w:p>
    <w:p w14:paraId="2AA7113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of this license document, but changing it is not allowed.</w:t>
      </w:r>
    </w:p>
    <w:p w14:paraId="664D178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68C124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6A6C44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This version of the GNU Lesser General Public License incorporates</w:t>
      </w:r>
    </w:p>
    <w:p w14:paraId="36C59DE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the terms and conditions of version 3 of the GNU General Public</w:t>
      </w:r>
    </w:p>
    <w:p w14:paraId="5646ADC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License, supplemented by the additional permissions listed below.</w:t>
      </w:r>
    </w:p>
    <w:p w14:paraId="7084D05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239131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0. Additional Definitions.</w:t>
      </w:r>
    </w:p>
    <w:p w14:paraId="529E147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15844BD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As used herein, "this License" refers to version 3 of the GNU Lesser</w:t>
      </w:r>
    </w:p>
    <w:p w14:paraId="0F5F11F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General Public License, and the "GNU GPL" refers to version 3 of the GNU</w:t>
      </w:r>
    </w:p>
    <w:p w14:paraId="4D40D87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General Public License.</w:t>
      </w:r>
    </w:p>
    <w:p w14:paraId="4BBC4B3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119EEAA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"The Library" refers to a covered work governed by this License,</w:t>
      </w:r>
    </w:p>
    <w:p w14:paraId="189CE8C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lastRenderedPageBreak/>
        <w:t>other than an Application or a Combined Work as defined below.</w:t>
      </w:r>
    </w:p>
    <w:p w14:paraId="569BDC0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4551DC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An "Application" is any work that makes use of an interface provided</w:t>
      </w:r>
    </w:p>
    <w:p w14:paraId="4063892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by the Library, but which is not otherwise based on the Library.</w:t>
      </w:r>
    </w:p>
    <w:p w14:paraId="459233D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Defining a subclass of a class defined by the Library is deemed a mode</w:t>
      </w:r>
    </w:p>
    <w:p w14:paraId="14DB138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of using an interface provided by the Library.</w:t>
      </w:r>
    </w:p>
    <w:p w14:paraId="3387D3E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7CD99D9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A "Combined Work" is a work produced by combining or linking an</w:t>
      </w:r>
    </w:p>
    <w:p w14:paraId="43804F3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Application with the Library.  The particular version of the Library</w:t>
      </w:r>
    </w:p>
    <w:p w14:paraId="2C6B362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with which the Combined Work was made is also called the "Linked</w:t>
      </w:r>
    </w:p>
    <w:p w14:paraId="2809AC8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Version".</w:t>
      </w:r>
    </w:p>
    <w:p w14:paraId="162D2EA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5E64AF6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The "Minimal Corresponding Source" for a Combined Work means the</w:t>
      </w:r>
    </w:p>
    <w:p w14:paraId="57AA46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Corresponding Source for the Combined Work, excluding any source code</w:t>
      </w:r>
    </w:p>
    <w:p w14:paraId="3A4E6B0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for portions of the Combined Work that, considered in isolation, are</w:t>
      </w:r>
    </w:p>
    <w:p w14:paraId="6D6D444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based on the Application, and not on the Linked Version.</w:t>
      </w:r>
    </w:p>
    <w:p w14:paraId="13E2773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7203939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The "Corresponding Application Code" for a Combined Work means the</w:t>
      </w:r>
    </w:p>
    <w:p w14:paraId="0E425E0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object code and/or source code for the Application, including any data</w:t>
      </w:r>
    </w:p>
    <w:p w14:paraId="231D04C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and utility programs needed for reproducing the Combined Work from the</w:t>
      </w:r>
    </w:p>
    <w:p w14:paraId="2B4D643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Application, but excluding the System Libraries of the Combined Work.</w:t>
      </w:r>
    </w:p>
    <w:p w14:paraId="530B747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797FE02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1. Exception to Section 3 of the GNU GPL.</w:t>
      </w:r>
    </w:p>
    <w:p w14:paraId="39C8349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5095F2F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You may convey a covered work under sections 3 and 4 of this License</w:t>
      </w:r>
    </w:p>
    <w:p w14:paraId="23961E4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without being bound by section 3 of the GNU GPL.</w:t>
      </w:r>
    </w:p>
    <w:p w14:paraId="511581D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4123A18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2. Conveying Modified Versions.</w:t>
      </w:r>
    </w:p>
    <w:p w14:paraId="0EF7776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46AC845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If you modify a copy of the Library, and, in your modifications, a</w:t>
      </w:r>
    </w:p>
    <w:p w14:paraId="635D898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facility refers to a function or data to be supplied by an Application</w:t>
      </w:r>
    </w:p>
    <w:p w14:paraId="1671889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that uses the facility (other than as an argument passed when the</w:t>
      </w:r>
    </w:p>
    <w:p w14:paraId="1C91B11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facility is invoked), then you may convey a copy of the modified</w:t>
      </w:r>
    </w:p>
    <w:p w14:paraId="1C43ADF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version:</w:t>
      </w:r>
    </w:p>
    <w:p w14:paraId="6B75210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078052D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a) under this License, provided that you make a good faith effort to</w:t>
      </w:r>
    </w:p>
    <w:p w14:paraId="60F711B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ensure that, in the event an Application does not supply the</w:t>
      </w:r>
    </w:p>
    <w:p w14:paraId="017087B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function or data, the facility still operates, and performs</w:t>
      </w:r>
    </w:p>
    <w:p w14:paraId="5513E56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whatever part of its purpose remains meaningful, or</w:t>
      </w:r>
    </w:p>
    <w:p w14:paraId="775388E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5AB853A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b) under the GNU GPL, with none of the additional permissions of</w:t>
      </w:r>
    </w:p>
    <w:p w14:paraId="6C6EBF1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this License applicable to that copy.</w:t>
      </w:r>
    </w:p>
    <w:p w14:paraId="6FA55B0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5A2D41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3. Object Code Incorporating Material from Library Header Files.</w:t>
      </w:r>
    </w:p>
    <w:p w14:paraId="42AE81F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BBDC3B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The object code form of an Application may incorporate material from</w:t>
      </w:r>
    </w:p>
    <w:p w14:paraId="7A0B1B0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a header file that is part of the Library.  You may convey such object</w:t>
      </w:r>
    </w:p>
    <w:p w14:paraId="1718AE9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code under terms of your choice, provided that, if the incorporated</w:t>
      </w:r>
    </w:p>
    <w:p w14:paraId="28EDAE0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material is not limited to numerical parameters, data structure</w:t>
      </w:r>
    </w:p>
    <w:p w14:paraId="413AACC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layouts and accessors, or small macros, inline functions and templates</w:t>
      </w:r>
    </w:p>
    <w:p w14:paraId="0302D41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(ten or fewer lines in length), you do both of the following:</w:t>
      </w:r>
    </w:p>
    <w:p w14:paraId="1E8E432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52B2103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a) Give prominent notice with each copy of the object code that the</w:t>
      </w:r>
    </w:p>
    <w:p w14:paraId="142627C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Library is used in it and that the Library and its use are</w:t>
      </w:r>
    </w:p>
    <w:p w14:paraId="16D04CB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covered by this License.</w:t>
      </w:r>
    </w:p>
    <w:p w14:paraId="501CD3E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7CF9948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b) Accompany the object code with a copy of the GNU GPL and this license</w:t>
      </w:r>
    </w:p>
    <w:p w14:paraId="0DC358C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document.</w:t>
      </w:r>
    </w:p>
    <w:p w14:paraId="1A30C50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5C023F2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4. Combined Works.</w:t>
      </w:r>
    </w:p>
    <w:p w14:paraId="5D3DB72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23A9046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You may convey a Combined Work under terms of your choice that,</w:t>
      </w:r>
    </w:p>
    <w:p w14:paraId="261BA39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taken together, effectively do not restrict modification of the</w:t>
      </w:r>
    </w:p>
    <w:p w14:paraId="0D5F911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portions of the Library contained in the Combined Work and reverse</w:t>
      </w:r>
    </w:p>
    <w:p w14:paraId="264E639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engineering for debugging such modifications, if you also do each of</w:t>
      </w:r>
    </w:p>
    <w:p w14:paraId="284F8D3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the following:</w:t>
      </w:r>
    </w:p>
    <w:p w14:paraId="0EE87BE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07E5098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a) Give prominent notice with each copy of the Combined Work that</w:t>
      </w:r>
    </w:p>
    <w:p w14:paraId="78AA7E7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the Library is used in it and that the Library and its use are</w:t>
      </w:r>
    </w:p>
    <w:p w14:paraId="3FC37F7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covered by this License.</w:t>
      </w:r>
    </w:p>
    <w:p w14:paraId="49FCD97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042F3B5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b) Accompany the Combined Work with a copy of the GNU GPL and this license</w:t>
      </w:r>
    </w:p>
    <w:p w14:paraId="230355C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document.</w:t>
      </w:r>
    </w:p>
    <w:p w14:paraId="51FEE52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AAAAB1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c) For a Combined Work that displays copyright notices during</w:t>
      </w:r>
    </w:p>
    <w:p w14:paraId="40717C1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execution, include the copyright notice for the Library among</w:t>
      </w:r>
    </w:p>
    <w:p w14:paraId="5CB2AB8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these notices, as well as a reference directing the user to the</w:t>
      </w:r>
    </w:p>
    <w:p w14:paraId="4D6AB80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copies of the GNU GPL and this license document.</w:t>
      </w:r>
    </w:p>
    <w:p w14:paraId="1222AC8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5742660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d) Do one of the following:</w:t>
      </w:r>
    </w:p>
    <w:p w14:paraId="2951EFD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476AF34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0) Convey the Minimal Corresponding Source under the terms of this</w:t>
      </w:r>
    </w:p>
    <w:p w14:paraId="6D02F0E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License, and the Corresponding Application Code in a form</w:t>
      </w:r>
    </w:p>
    <w:p w14:paraId="24DFFA0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suitable for, and under terms that permit, the user to</w:t>
      </w:r>
    </w:p>
    <w:p w14:paraId="3F869B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recombine or relink the Application with a modified version of</w:t>
      </w:r>
    </w:p>
    <w:p w14:paraId="29F745B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the Linked Version to produce a modified Combined Work, in the</w:t>
      </w:r>
    </w:p>
    <w:p w14:paraId="0E3B8C2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manner specified by section 6 of the GNU GPL for conveying</w:t>
      </w:r>
    </w:p>
    <w:p w14:paraId="1D7D616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Corresponding Source.</w:t>
      </w:r>
    </w:p>
    <w:p w14:paraId="6E0DA79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1CE2640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1) Use a suitable shared library mechanism for linking with the</w:t>
      </w:r>
    </w:p>
    <w:p w14:paraId="34235DA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Library.  A suitable mechanism is one that (a) uses at run time</w:t>
      </w:r>
    </w:p>
    <w:p w14:paraId="4BCC504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a copy of the Library already present on the user's computer</w:t>
      </w:r>
    </w:p>
    <w:p w14:paraId="78302BE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system, and (b) will operate properly with a modified version</w:t>
      </w:r>
    </w:p>
    <w:p w14:paraId="6B11FA2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of the Library that is interface-compatible with the Linked</w:t>
      </w:r>
    </w:p>
    <w:p w14:paraId="2BB6F9A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    Version.</w:t>
      </w:r>
    </w:p>
    <w:p w14:paraId="2594076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3AEDF4A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e) Provide Installation Information, but only if you would otherwise</w:t>
      </w:r>
    </w:p>
    <w:p w14:paraId="55CFA7D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be required to provide such information under section 6 of the</w:t>
      </w:r>
    </w:p>
    <w:p w14:paraId="1A6803D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GNU GPL, and only to the extent that such information is</w:t>
      </w:r>
    </w:p>
    <w:p w14:paraId="2368CD5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necessary to install and execute a modified version of the</w:t>
      </w:r>
    </w:p>
    <w:p w14:paraId="069A41D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Combined Work produced by recombining or relinking the</w:t>
      </w:r>
    </w:p>
    <w:p w14:paraId="66DCE0F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Application with a modified version of the Linked Version. (If</w:t>
      </w:r>
    </w:p>
    <w:p w14:paraId="42B0753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you use option 4d0, the Installation Information must accompany</w:t>
      </w:r>
    </w:p>
    <w:p w14:paraId="068CE1D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the Minimal Corresponding Source and Corresponding Application</w:t>
      </w:r>
    </w:p>
    <w:p w14:paraId="65C0FDC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Code. If you use option 4d1, you must provide the Installation</w:t>
      </w:r>
    </w:p>
    <w:p w14:paraId="37D47AC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lastRenderedPageBreak/>
        <w:t xml:space="preserve">   Information in the manner specified by section 6 of the GNU GPL</w:t>
      </w:r>
    </w:p>
    <w:p w14:paraId="6D76388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for conveying Corresponding Source.)</w:t>
      </w:r>
    </w:p>
    <w:p w14:paraId="6B6425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7BEE6DF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5. Combined Libraries.</w:t>
      </w:r>
    </w:p>
    <w:p w14:paraId="04FD7B8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0B78484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You may place library facilities that are a work based on the</w:t>
      </w:r>
    </w:p>
    <w:p w14:paraId="20789C2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Library side by side in a single library together with other library</w:t>
      </w:r>
    </w:p>
    <w:p w14:paraId="4E0BB3B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facilities that are not Applications and are not covered by this</w:t>
      </w:r>
    </w:p>
    <w:p w14:paraId="31FAB07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License, and convey such a combined library under terms of your</w:t>
      </w:r>
    </w:p>
    <w:p w14:paraId="7950095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choice, if you do both of the following:</w:t>
      </w:r>
    </w:p>
    <w:p w14:paraId="0E84099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7A714A7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a) Accompany the combined library with a copy of the same work based</w:t>
      </w:r>
    </w:p>
    <w:p w14:paraId="674271D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on the Library, uncombined with any other library facilities,</w:t>
      </w:r>
    </w:p>
    <w:p w14:paraId="7B15872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conveyed under the terms of this License.</w:t>
      </w:r>
    </w:p>
    <w:p w14:paraId="03EE419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66577C6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b) Give prominent notice with the combined library that part of it</w:t>
      </w:r>
    </w:p>
    <w:p w14:paraId="454C2B8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is a work based on the Library, and explaining where to find the</w:t>
      </w:r>
    </w:p>
    <w:p w14:paraId="162E7EB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 accompanying uncombined form of the same work.</w:t>
      </w:r>
    </w:p>
    <w:p w14:paraId="10BED29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03A1F4F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6. Revised Versions of the GNU Lesser General Public License.</w:t>
      </w:r>
    </w:p>
    <w:p w14:paraId="773EDF0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41FFC83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The Free Software Foundation may publish revised and/or new versions</w:t>
      </w:r>
    </w:p>
    <w:p w14:paraId="0CB0E5B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of the GNU Lesser General Public License from time to time. Such new</w:t>
      </w:r>
    </w:p>
    <w:p w14:paraId="796A2B8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versions will be similar in spirit to the present version, but may</w:t>
      </w:r>
    </w:p>
    <w:p w14:paraId="79147F6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differ in detail to address new problems or concerns.</w:t>
      </w:r>
    </w:p>
    <w:p w14:paraId="2269916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46FAF7C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Each version is given a distinguishing version number. If the</w:t>
      </w:r>
    </w:p>
    <w:p w14:paraId="25014AD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Library as you received it specifies that a certain numbered version</w:t>
      </w:r>
    </w:p>
    <w:p w14:paraId="3DA0EC0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of the GNU Lesser General Public License "or any later version"</w:t>
      </w:r>
    </w:p>
    <w:p w14:paraId="618AAA4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applies to it, you have the option of following the terms and</w:t>
      </w:r>
    </w:p>
    <w:p w14:paraId="1FB3E77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conditions either of that published version or of any later version</w:t>
      </w:r>
    </w:p>
    <w:p w14:paraId="53C3D9D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published by the Free Software Foundation. If the Library as you</w:t>
      </w:r>
    </w:p>
    <w:p w14:paraId="1B88A82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received it does not specify a version number of the GNU Lesser</w:t>
      </w:r>
    </w:p>
    <w:p w14:paraId="64A7CFF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General Public License, you may choose any version of the GNU Lesser</w:t>
      </w:r>
    </w:p>
    <w:p w14:paraId="14E1EA8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General Public License ever published by the Free Software Foundation.</w:t>
      </w:r>
    </w:p>
    <w:p w14:paraId="39EE446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</w:p>
    <w:p w14:paraId="04C339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 xml:space="preserve">  If the Library as you received it specifies that a proxy can decide</w:t>
      </w:r>
    </w:p>
    <w:p w14:paraId="5070777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whether future versions of the GNU Lesser General Public License shall</w:t>
      </w:r>
    </w:p>
    <w:p w14:paraId="05A3347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apply, that proxy's public statement of acceptance of any version is</w:t>
      </w:r>
    </w:p>
    <w:p w14:paraId="611FBFB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permanent authorization for you to choose that version for the</w:t>
      </w:r>
    </w:p>
    <w:p w14:paraId="1A09F80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val="en-PT" w:eastAsia="en-GB"/>
        </w:rPr>
        <w:t>Library.</w:t>
      </w:r>
    </w:p>
    <w:p w14:paraId="3D7327FF" w14:textId="77777777" w:rsidR="008873C6" w:rsidRPr="00246A6E" w:rsidRDefault="008873C6" w:rsidP="00A55C08">
      <w:pPr>
        <w:rPr>
          <w:rFonts w:ascii="Calibri" w:hAnsi="Calibri" w:cs="Calibri"/>
          <w:sz w:val="20"/>
          <w:szCs w:val="20"/>
        </w:rPr>
      </w:pPr>
    </w:p>
    <w:sectPr w:rsidR="008873C6" w:rsidRPr="00246A6E" w:rsidSect="006F0A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69827226" w14:textId="77777777" w:rsidR="00DF7B53" w:rsidRDefault="00DF7B53" w:rsidP="00DF7B53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C621D5B" w14:textId="77777777" w:rsidR="00DF7B53" w:rsidRDefault="00DF7B53" w:rsidP="00DF7B53">
      <w:pPr>
        <w:pStyle w:val="CommentText"/>
      </w:pPr>
    </w:p>
    <w:p w14:paraId="6B0D0811" w14:textId="77777777" w:rsidR="00DF7B53" w:rsidRDefault="00DF7B53" w:rsidP="00DF7B53">
      <w:pPr>
        <w:pStyle w:val="CommentText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6DFB7679" w14:textId="77777777" w:rsidR="00DF7B53" w:rsidRDefault="00DF7B53" w:rsidP="00DF7B53">
      <w:pPr>
        <w:pStyle w:val="CommentText"/>
      </w:pPr>
    </w:p>
    <w:p w14:paraId="62FCFB5D" w14:textId="77777777" w:rsidR="00DF7B53" w:rsidRDefault="00DF7B53" w:rsidP="00DF7B53">
      <w:pPr>
        <w:pStyle w:val="CommentText"/>
      </w:pPr>
      <w:r>
        <w:t xml:space="preserve">Examples: </w:t>
      </w:r>
    </w:p>
    <w:p w14:paraId="1E43FEEC" w14:textId="77777777" w:rsidR="00DF7B53" w:rsidRDefault="00DF7B53" w:rsidP="00DF7B53">
      <w:pPr>
        <w:pStyle w:val="CommentText"/>
      </w:pPr>
      <w:r>
        <w:t>Copyright © [2022], INESC TEC</w:t>
      </w:r>
    </w:p>
    <w:p w14:paraId="319758EF" w14:textId="77777777" w:rsidR="00DF7B53" w:rsidRDefault="00DF7B53" w:rsidP="00DF7B53">
      <w:pPr>
        <w:pStyle w:val="CommentText"/>
      </w:pPr>
    </w:p>
    <w:p w14:paraId="163BA151" w14:textId="77777777" w:rsidR="00DF7B53" w:rsidRDefault="00DF7B53" w:rsidP="00DF7B53">
      <w:pPr>
        <w:pStyle w:val="CommentText"/>
      </w:pPr>
      <w:r>
        <w:t>or</w:t>
      </w:r>
    </w:p>
    <w:p w14:paraId="08A867C3" w14:textId="77777777" w:rsidR="00DF7B53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3FA15452" w14:textId="77777777" w:rsidR="00DF7B53" w:rsidRPr="00EA7360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B2C9546" w14:textId="77777777" w:rsidR="00DF7B53" w:rsidRDefault="00DF7B53" w:rsidP="00DF7B53">
      <w:pPr>
        <w:pStyle w:val="CommentText"/>
      </w:pPr>
    </w:p>
  </w:comment>
  <w:comment w:id="1" w:author="Guilherme Braga" w:date="2022-02-21T10:04:00Z" w:initials="GB">
    <w:p w14:paraId="1ADD2478" w14:textId="77777777" w:rsidR="009C3999" w:rsidRDefault="009C3999" w:rsidP="00246A6E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0CCC924" w14:textId="77777777" w:rsidR="009C3999" w:rsidRDefault="009C3999" w:rsidP="00246A6E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3B4D30BC" w14:textId="77777777" w:rsidR="009C3999" w:rsidRDefault="009C3999" w:rsidP="00246A6E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25C26371" w14:textId="77777777" w:rsidR="007D04EB" w:rsidRDefault="007D04EB" w:rsidP="007D04EB">
      <w:pPr>
        <w:pStyle w:val="CommentText"/>
      </w:pPr>
      <w:r>
        <w:rPr>
          <w:rStyle w:val="CommentReference"/>
        </w:rPr>
        <w:annotationRef/>
      </w:r>
      <w:r>
        <w:t xml:space="preserve">Please verify if such a list naming third-party </w:t>
      </w:r>
      <w:r>
        <w:t>softwares / codes / libraries must be included.</w:t>
      </w:r>
    </w:p>
    <w:p w14:paraId="2D6DACEF" w14:textId="77777777" w:rsidR="007D04EB" w:rsidRDefault="007D04EB" w:rsidP="007D04EB">
      <w:pPr>
        <w:pStyle w:val="CommentText"/>
      </w:pPr>
    </w:p>
    <w:p w14:paraId="63902038" w14:textId="77777777" w:rsidR="007D04EB" w:rsidRDefault="007D04EB" w:rsidP="007D04EB">
      <w:pPr>
        <w:pStyle w:val="CommentText"/>
      </w:pPr>
      <w:r>
        <w:t>If not, please remove this line form the license heading</w:t>
      </w:r>
    </w:p>
    <w:p w14:paraId="2B30E48E" w14:textId="77777777" w:rsidR="007D04EB" w:rsidRDefault="007D04EB" w:rsidP="007D04EB">
      <w:pPr>
        <w:pStyle w:val="CommentText"/>
      </w:pPr>
    </w:p>
    <w:p w14:paraId="0DBCD7C2" w14:textId="77777777" w:rsidR="007D04EB" w:rsidRDefault="007D04EB" w:rsidP="007D04EB">
      <w:pPr>
        <w:pStyle w:val="CommentText"/>
      </w:pPr>
      <w:r>
        <w:t>Example:</w:t>
      </w:r>
    </w:p>
    <w:p w14:paraId="20ADDB7C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48C9EBC1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05661E70" w14:textId="77777777" w:rsidR="007D04EB" w:rsidRPr="00616FA4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39AA6191" w14:textId="77777777" w:rsidR="007D04EB" w:rsidRDefault="007D04EB" w:rsidP="007D04EB">
      <w:pPr>
        <w:pStyle w:val="CommentText"/>
      </w:pPr>
    </w:p>
  </w:comment>
  <w:comment w:id="4" w:author="Guilherme Braga" w:date="2022-02-21T10:11:00Z" w:initials="GB">
    <w:p w14:paraId="41A8607F" w14:textId="09B990E8" w:rsidR="00C30F8B" w:rsidRPr="007E7C27" w:rsidRDefault="009C3999" w:rsidP="007E7C27">
      <w:pPr>
        <w:pStyle w:val="CommentText"/>
        <w:rPr>
          <w:rFonts w:eastAsia="Times New Roman" w:cstheme="minorHAnsi"/>
          <w:color w:val="000000"/>
        </w:rPr>
      </w:pPr>
      <w:r>
        <w:rPr>
          <w:rStyle w:val="CommentReference"/>
        </w:rPr>
        <w:annotationRef/>
      </w:r>
      <w:r w:rsidR="007E7C27">
        <w:t xml:space="preserve">In case of co-ownership please contact SAL at </w:t>
      </w:r>
      <w:hyperlink r:id="rId1" w:history="1">
        <w:r w:rsidR="007E7C27" w:rsidRPr="002D4AE0">
          <w:rPr>
            <w:rStyle w:val="Hyperlink"/>
          </w:rPr>
          <w:t>info.sal@inesctec.pt</w:t>
        </w:r>
      </w:hyperlink>
      <w:r w:rsidR="007E7C27">
        <w:t xml:space="preserve"> for further assistance regarding the leading party </w:t>
      </w:r>
      <w:r w:rsidR="00040ECC">
        <w:t xml:space="preserve">/ contact point </w:t>
      </w:r>
      <w:r w:rsidR="007E7C27">
        <w:t>for the commercial license before proceeding.</w:t>
      </w:r>
    </w:p>
  </w:comment>
  <w:comment w:id="5" w:author="Guilherme Braga" w:date="2022-01-25T09:24:00Z" w:initials="GB">
    <w:p w14:paraId="738AB370" w14:textId="77777777" w:rsidR="009C3999" w:rsidRDefault="009C3999" w:rsidP="00C8057D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B12BE95" w14:textId="77777777" w:rsidR="009C3999" w:rsidRDefault="009C3999" w:rsidP="00C8057D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9262D61" w14:textId="77777777" w:rsidR="009C3999" w:rsidRDefault="009C3999" w:rsidP="00C8057D">
      <w:pPr>
        <w:pStyle w:val="CommentText"/>
      </w:pPr>
    </w:p>
    <w:p w14:paraId="18A78E26" w14:textId="77777777" w:rsidR="009C3999" w:rsidRDefault="009C3999" w:rsidP="00C8057D">
      <w:pPr>
        <w:pStyle w:val="CommentText"/>
      </w:pPr>
      <w:r>
        <w:t>Example:</w:t>
      </w:r>
    </w:p>
    <w:p w14:paraId="6F050C36" w14:textId="77777777" w:rsidR="009C3999" w:rsidRDefault="009C3999" w:rsidP="00C8057D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2FB26D9A" w14:textId="77777777" w:rsidR="009C3999" w:rsidRPr="00C8057D" w:rsidRDefault="009C3999" w:rsidP="00C8057D">
      <w:pPr>
        <w:pStyle w:val="CommentText"/>
      </w:pPr>
    </w:p>
    <w:p w14:paraId="6B237BB1" w14:textId="77777777" w:rsidR="009C3999" w:rsidRPr="00583512" w:rsidRDefault="009C3999" w:rsidP="00C8057D">
      <w:pPr>
        <w:pStyle w:val="CommentText"/>
      </w:pPr>
      <w:r w:rsidRPr="007413C7">
        <w:rPr>
          <w:lang w:val="pt-PT"/>
        </w:rPr>
        <w:t xml:space="preserve">Gil Pinheiro, </w:t>
      </w:r>
      <w:r w:rsidRPr="007413C7">
        <w:rPr>
          <w:lang w:val="pt-PT"/>
        </w:rPr>
        <w:t>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4B4D31D5" w14:textId="77777777" w:rsidR="009C3999" w:rsidRPr="00583512" w:rsidRDefault="009C3999" w:rsidP="00C8057D">
      <w:pPr>
        <w:pStyle w:val="CommentText"/>
      </w:pPr>
      <w:r>
        <w:br/>
        <w:t xml:space="preserve">The paper can be found at </w:t>
      </w:r>
      <w:hyperlink r:id="rId2" w:history="1">
        <w:r w:rsidRPr="00583512">
          <w:rPr>
            <w:rStyle w:val="Hyperlink"/>
          </w:rPr>
          <w:t>https://doi.org/10.1101/794123</w:t>
        </w:r>
      </w:hyperlink>
    </w:p>
    <w:p w14:paraId="6B7D8E05" w14:textId="77777777" w:rsidR="009C3999" w:rsidRPr="00B10DB0" w:rsidRDefault="009C3999" w:rsidP="00C8057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C9546" w15:done="0"/>
  <w15:commentEx w15:paraId="1ADD2478" w15:done="0"/>
  <w15:commentEx w15:paraId="3B4D30BC" w15:done="0"/>
  <w15:commentEx w15:paraId="39AA6191" w15:done="0"/>
  <w15:commentEx w15:paraId="41A8607F" w15:done="0"/>
  <w15:commentEx w15:paraId="6B7D8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C9546" w16cid:durableId="25BDF785"/>
  <w16cid:commentId w16cid:paraId="1ADD2478" w16cid:durableId="25BDE227"/>
  <w16cid:commentId w16cid:paraId="3B4D30BC" w16cid:durableId="25BDE2A1"/>
  <w16cid:commentId w16cid:paraId="39AA6191" w16cid:durableId="25BDF098"/>
  <w16cid:commentId w16cid:paraId="41A8607F" w16cid:durableId="25BDE3BE"/>
  <w16cid:commentId w16cid:paraId="6B7D8E05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82F98"/>
    <w:multiLevelType w:val="multilevel"/>
    <w:tmpl w:val="163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54CF6"/>
    <w:multiLevelType w:val="hybridMultilevel"/>
    <w:tmpl w:val="A10A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25170">
    <w:abstractNumId w:val="1"/>
  </w:num>
  <w:num w:numId="2" w16cid:durableId="198118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D6A"/>
    <w:rsid w:val="00016DC1"/>
    <w:rsid w:val="00040ECC"/>
    <w:rsid w:val="00102AE8"/>
    <w:rsid w:val="001D2D6A"/>
    <w:rsid w:val="0022193B"/>
    <w:rsid w:val="00237D1E"/>
    <w:rsid w:val="00246A6E"/>
    <w:rsid w:val="00286BD9"/>
    <w:rsid w:val="004622D6"/>
    <w:rsid w:val="00637CB0"/>
    <w:rsid w:val="006F0A6E"/>
    <w:rsid w:val="00763D92"/>
    <w:rsid w:val="007D04EB"/>
    <w:rsid w:val="007E7C27"/>
    <w:rsid w:val="008873C6"/>
    <w:rsid w:val="0091491A"/>
    <w:rsid w:val="009C3999"/>
    <w:rsid w:val="00A55C08"/>
    <w:rsid w:val="00B10BDD"/>
    <w:rsid w:val="00C30F8B"/>
    <w:rsid w:val="00C8057D"/>
    <w:rsid w:val="00D714B5"/>
    <w:rsid w:val="00DF7B53"/>
    <w:rsid w:val="00E710F2"/>
    <w:rsid w:val="00E73DDC"/>
    <w:rsid w:val="00E9785B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C3DEBA2"/>
  <w14:defaultImageDpi w14:val="300"/>
  <w15:docId w15:val="{34B63211-1D23-0E40-ACD6-14A2160C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4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4B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2D6A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5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5D9D"/>
    <w:rPr>
      <w:rFonts w:ascii="Courier" w:hAnsi="Courier" w:cs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4622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3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D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DDC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DefaultParagraphFont"/>
    <w:rsid w:val="00A55C08"/>
  </w:style>
  <w:style w:type="character" w:customStyle="1" w:styleId="normaltextrun">
    <w:name w:val="normaltextrun"/>
    <w:basedOn w:val="DefaultParagraphFont"/>
    <w:rsid w:val="00A55C08"/>
  </w:style>
  <w:style w:type="character" w:customStyle="1" w:styleId="eop">
    <w:name w:val="eop"/>
    <w:basedOn w:val="DefaultParagraphFont"/>
    <w:rsid w:val="00A55C08"/>
  </w:style>
  <w:style w:type="character" w:customStyle="1" w:styleId="apple-converted-space">
    <w:name w:val="apple-converted-space"/>
    <w:basedOn w:val="DefaultParagraphFont"/>
    <w:rsid w:val="00A55C08"/>
  </w:style>
  <w:style w:type="paragraph" w:customStyle="1" w:styleId="outlineelement">
    <w:name w:val="outlineelement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breakblob">
    <w:name w:val="linebreakblob"/>
    <w:basedOn w:val="DefaultParagraphFont"/>
    <w:rsid w:val="00A55C08"/>
  </w:style>
  <w:style w:type="character" w:customStyle="1" w:styleId="bcx4">
    <w:name w:val="bcx4"/>
    <w:basedOn w:val="DefaultParagraphFont"/>
    <w:rsid w:val="00A55C08"/>
  </w:style>
  <w:style w:type="paragraph" w:styleId="Revision">
    <w:name w:val="Revision"/>
    <w:hidden/>
    <w:uiPriority w:val="99"/>
    <w:semiHidden/>
    <w:rsid w:val="007E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662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28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7103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683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info.sal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al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 </dc:creator>
  <cp:keywords/>
  <dc:description/>
  <cp:lastModifiedBy>Daniel Marques Vasconcelos</cp:lastModifiedBy>
  <cp:revision>12</cp:revision>
  <dcterms:created xsi:type="dcterms:W3CDTF">2022-02-21T14:07:00Z</dcterms:created>
  <dcterms:modified xsi:type="dcterms:W3CDTF">2023-10-24T10:34:00Z</dcterms:modified>
</cp:coreProperties>
</file>