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49C1" w:rsidRPr="00722CAE" w:rsidRDefault="00EF49C1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  <w:bookmarkStart w:id="0" w:name="_GoBack"/>
      <w:bookmarkEnd w:id="0"/>
    </w:p>
    <w:p w:rsidR="00EF49C1" w:rsidRPr="00722CAE" w:rsidRDefault="00EF49C1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  <w:r w:rsidRPr="00722CAE">
        <w:rPr>
          <w:rFonts w:asciiTheme="minorHAnsi" w:hAnsiTheme="minorHAnsi" w:cstheme="minorHAnsi"/>
          <w:noProof/>
          <w:color w:val="565656"/>
          <w:sz w:val="18"/>
        </w:rPr>
        <w:t>Ex.mo Sr.</w:t>
      </w:r>
    </w:p>
    <w:p w:rsidR="009C3A05" w:rsidRPr="00722CAE" w:rsidRDefault="009C3A05" w:rsidP="009C3A05">
      <w:pPr>
        <w:spacing w:line="360" w:lineRule="auto"/>
        <w:ind w:left="4536"/>
        <w:rPr>
          <w:rFonts w:asciiTheme="minorHAnsi" w:hAnsiTheme="minorHAnsi" w:cstheme="minorHAnsi"/>
          <w:b/>
          <w:noProof/>
          <w:color w:val="565656"/>
          <w:sz w:val="20"/>
        </w:rPr>
      </w:pPr>
      <w:r w:rsidRPr="00722CAE">
        <w:rPr>
          <w:rFonts w:asciiTheme="minorHAnsi" w:hAnsiTheme="minorHAnsi" w:cstheme="minorHAnsi"/>
          <w:b/>
          <w:noProof/>
          <w:color w:val="565656"/>
          <w:sz w:val="20"/>
        </w:rPr>
        <w:t>ANTÓNIO LUÍS SANTOS BESSA LEITE</w:t>
      </w: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  <w:r w:rsidRPr="00722CAE">
        <w:rPr>
          <w:rFonts w:asciiTheme="minorHAnsi" w:hAnsiTheme="minorHAnsi" w:cstheme="minorHAnsi"/>
          <w:noProof/>
          <w:color w:val="565656"/>
          <w:sz w:val="18"/>
        </w:rPr>
        <w:t>Rua Norton de Matos, 107  3º Drt</w:t>
      </w: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  <w:r w:rsidRPr="00722CAE">
        <w:rPr>
          <w:rFonts w:asciiTheme="minorHAnsi" w:hAnsiTheme="minorHAnsi" w:cstheme="minorHAnsi"/>
          <w:noProof/>
          <w:color w:val="565656"/>
          <w:sz w:val="18"/>
        </w:rPr>
        <w:t>4050 – 105  Porto</w:t>
      </w: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  <w:r w:rsidRPr="00722CAE">
        <w:rPr>
          <w:rFonts w:asciiTheme="minorHAnsi" w:hAnsiTheme="minorHAnsi" w:cstheme="minorHAnsi"/>
          <w:noProof/>
          <w:color w:val="565656"/>
          <w:sz w:val="18"/>
        </w:rPr>
        <w:t>Portugal</w:t>
      </w: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18"/>
        </w:rPr>
      </w:pPr>
    </w:p>
    <w:p w:rsidR="009C3A05" w:rsidRDefault="00565E14" w:rsidP="009C3A05">
      <w:pPr>
        <w:ind w:left="4536"/>
        <w:rPr>
          <w:rFonts w:asciiTheme="minorHAnsi" w:hAnsiTheme="minorHAnsi" w:cstheme="minorHAnsi"/>
          <w:b/>
          <w:noProof/>
          <w:color w:val="565656"/>
          <w:sz w:val="18"/>
        </w:rPr>
      </w:pPr>
      <w:r>
        <w:rPr>
          <w:rFonts w:asciiTheme="minorHAnsi" w:hAnsiTheme="minorHAnsi" w:cstheme="minorHAnsi"/>
          <w:b/>
          <w:noProof/>
          <w:color w:val="565656"/>
          <w:sz w:val="18"/>
        </w:rPr>
        <w:t xml:space="preserve">Porto, 12 de </w:t>
      </w:r>
      <w:r w:rsidR="000964A4">
        <w:rPr>
          <w:rFonts w:asciiTheme="minorHAnsi" w:hAnsiTheme="minorHAnsi" w:cstheme="minorHAnsi"/>
          <w:b/>
          <w:noProof/>
          <w:color w:val="565656"/>
          <w:sz w:val="18"/>
        </w:rPr>
        <w:t>março</w:t>
      </w:r>
      <w:r w:rsidR="000B477E">
        <w:rPr>
          <w:rFonts w:asciiTheme="minorHAnsi" w:hAnsiTheme="minorHAnsi" w:cstheme="minorHAnsi"/>
          <w:b/>
          <w:noProof/>
          <w:color w:val="565656"/>
          <w:sz w:val="18"/>
        </w:rPr>
        <w:t xml:space="preserve"> </w:t>
      </w:r>
      <w:r w:rsidR="000964A4">
        <w:rPr>
          <w:rFonts w:asciiTheme="minorHAnsi" w:hAnsiTheme="minorHAnsi" w:cstheme="minorHAnsi"/>
          <w:b/>
          <w:noProof/>
          <w:color w:val="565656"/>
          <w:sz w:val="18"/>
        </w:rPr>
        <w:t>2017</w:t>
      </w:r>
    </w:p>
    <w:p w:rsidR="00565E14" w:rsidRPr="00722CAE" w:rsidRDefault="00565E14" w:rsidP="00565E14">
      <w:pPr>
        <w:rPr>
          <w:rFonts w:asciiTheme="minorHAnsi" w:hAnsiTheme="minorHAnsi" w:cstheme="minorHAnsi"/>
          <w:b/>
          <w:noProof/>
          <w:color w:val="565656"/>
          <w:sz w:val="18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20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20"/>
        </w:rPr>
      </w:pPr>
    </w:p>
    <w:p w:rsidR="009C3A05" w:rsidRPr="00722CAE" w:rsidRDefault="009C3A05" w:rsidP="009C3A05">
      <w:pPr>
        <w:ind w:left="4536"/>
        <w:rPr>
          <w:rFonts w:asciiTheme="minorHAnsi" w:hAnsiTheme="minorHAnsi" w:cstheme="minorHAnsi"/>
          <w:noProof/>
          <w:color w:val="565656"/>
          <w:sz w:val="20"/>
        </w:rPr>
      </w:pPr>
    </w:p>
    <w:p w:rsidR="009C3A05" w:rsidRPr="00722CAE" w:rsidRDefault="009C3A05" w:rsidP="009C3A05">
      <w:pPr>
        <w:spacing w:after="360" w:line="360" w:lineRule="auto"/>
        <w:rPr>
          <w:rFonts w:asciiTheme="minorHAnsi" w:hAnsiTheme="minorHAnsi" w:cstheme="minorHAnsi"/>
          <w:noProof/>
          <w:color w:val="565656"/>
          <w:sz w:val="20"/>
        </w:rPr>
      </w:pPr>
      <w:r w:rsidRPr="00722CAE">
        <w:rPr>
          <w:rFonts w:asciiTheme="minorHAnsi" w:hAnsiTheme="minorHAnsi" w:cstheme="minorHAnsi"/>
          <w:noProof/>
          <w:color w:val="565656"/>
          <w:sz w:val="20"/>
        </w:rPr>
        <w:t>Caro Sr. António Leite,</w:t>
      </w:r>
    </w:p>
    <w:p w:rsidR="009C3A05" w:rsidRPr="00722CAE" w:rsidRDefault="009C3A05" w:rsidP="000B477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noProof/>
          <w:color w:val="565656"/>
          <w:sz w:val="20"/>
          <w:szCs w:val="32"/>
        </w:rPr>
      </w:pPr>
      <w:r w:rsidRPr="00722CAE">
        <w:rPr>
          <w:rFonts w:asciiTheme="minorHAnsi" w:hAnsiTheme="minorHAnsi" w:cstheme="minorHAnsi"/>
          <w:noProof/>
          <w:color w:val="565656"/>
          <w:sz w:val="20"/>
        </w:rPr>
        <w:t xml:space="preserve">Vimos por este meio  informá-lo de que </w:t>
      </w: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 xml:space="preserve">se por entendermos o tipo de manifestação de linguagem em que vários códigos compartilham e interagem na construção de uma mensagem, o que pressupõe uma estratégia não-linear de abordagem do referente, então talvez seja </w:t>
      </w:r>
      <w:r w:rsidR="00C21B45"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possível dizer que certas mani</w:t>
      </w: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festações artísticas do século XX não apenas anteciparam mas, mais do que isso, realizaram o que hoje chamamos de hipermídia. Não se trata de rast</w:t>
      </w:r>
      <w:r w:rsidR="00C21B45"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rear uma origem para certos fenó</w:t>
      </w: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menos de linguagem que hoje nos surpreendem. Na verdade o que importa é perceber que sua invenção foi preparada muito antes dos recursos que, finalmente, permitiram que essa mesma invenção adquirisse concretude. Neste sentido, a moderna tecnologia (como aliás acontece com qualquer tecnologia) apenas propiciou as condições para que um modo de pensar, sentir e fazer ganhasse seu suporte, se não definitivo, pelo menos aquele que melhor e</w:t>
      </w:r>
      <w:r w:rsidR="00C21B45"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xecuta as potencialidades da ide</w:t>
      </w: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ia que o gerou.</w:t>
      </w:r>
    </w:p>
    <w:p w:rsidR="0087429C" w:rsidRPr="00722CAE" w:rsidRDefault="009C3A05" w:rsidP="000B477E">
      <w:pPr>
        <w:widowControl w:val="0"/>
        <w:autoSpaceDE w:val="0"/>
        <w:autoSpaceDN w:val="0"/>
        <w:adjustRightInd w:val="0"/>
        <w:spacing w:after="240" w:line="360" w:lineRule="auto"/>
        <w:jc w:val="both"/>
        <w:rPr>
          <w:rFonts w:asciiTheme="minorHAnsi" w:hAnsiTheme="minorHAnsi" w:cstheme="minorHAnsi"/>
          <w:noProof/>
          <w:color w:val="565656"/>
          <w:sz w:val="20"/>
          <w:szCs w:val="32"/>
        </w:rPr>
      </w:pP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 xml:space="preserve">Para estabelecermos o que aqui se ensaiará, uma tentativa de perceber traços das propostas da </w:t>
      </w:r>
      <w:hyperlink r:id="rId8" w:anchor="vang" w:history="1">
        <w:r w:rsidRPr="00722CAE">
          <w:rPr>
            <w:rFonts w:asciiTheme="minorHAnsi" w:hAnsiTheme="minorHAnsi" w:cstheme="minorHAnsi"/>
            <w:noProof/>
            <w:color w:val="565656"/>
            <w:sz w:val="20"/>
            <w:szCs w:val="32"/>
          </w:rPr>
          <w:t>vanguarda</w:t>
        </w:r>
      </w:hyperlink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 xml:space="preserve"> na atual linguagem das novas tecnologias, vamos enumerar algumas realizações </w:t>
      </w:r>
      <w:r w:rsidR="00C21B45"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que podem ensejar este paralelo.</w:t>
      </w:r>
    </w:p>
    <w:p w:rsidR="009C3A05" w:rsidRPr="00722CAE" w:rsidRDefault="009C3A05" w:rsidP="009C3A05">
      <w:pPr>
        <w:widowControl w:val="0"/>
        <w:autoSpaceDE w:val="0"/>
        <w:autoSpaceDN w:val="0"/>
        <w:adjustRightInd w:val="0"/>
        <w:spacing w:before="480" w:after="600" w:line="360" w:lineRule="auto"/>
        <w:rPr>
          <w:rFonts w:asciiTheme="minorHAnsi" w:hAnsiTheme="minorHAnsi" w:cstheme="minorHAnsi"/>
          <w:noProof/>
          <w:color w:val="565656"/>
          <w:sz w:val="20"/>
          <w:szCs w:val="32"/>
        </w:rPr>
      </w:pPr>
      <w:r w:rsidRPr="00722CAE">
        <w:rPr>
          <w:rFonts w:asciiTheme="minorHAnsi" w:hAnsiTheme="minorHAnsi" w:cstheme="minorHAnsi"/>
          <w:noProof/>
          <w:color w:val="565656"/>
          <w:sz w:val="20"/>
          <w:szCs w:val="32"/>
        </w:rPr>
        <w:t>Com os melhores cumprimentos,</w:t>
      </w:r>
    </w:p>
    <w:p w:rsidR="009C3A05" w:rsidRDefault="009C3A05" w:rsidP="009C3A05">
      <w:pPr>
        <w:widowControl w:val="0"/>
        <w:autoSpaceDE w:val="0"/>
        <w:autoSpaceDN w:val="0"/>
        <w:adjustRightInd w:val="0"/>
        <w:spacing w:after="240" w:line="360" w:lineRule="auto"/>
        <w:rPr>
          <w:rFonts w:asciiTheme="minorHAnsi" w:hAnsiTheme="minorHAnsi" w:cstheme="minorHAnsi"/>
          <w:noProof/>
          <w:color w:val="565656"/>
          <w:sz w:val="20"/>
        </w:rPr>
      </w:pPr>
      <w:r w:rsidRPr="00722CAE">
        <w:rPr>
          <w:rFonts w:asciiTheme="minorHAnsi" w:hAnsiTheme="minorHAnsi" w:cstheme="minorHAnsi"/>
          <w:noProof/>
          <w:color w:val="565656"/>
          <w:sz w:val="20"/>
        </w:rPr>
        <w:t>Amélia dos Santos Portugal</w:t>
      </w:r>
    </w:p>
    <w:p w:rsidR="008E0B2D" w:rsidRDefault="008E0B2D" w:rsidP="009C3A05">
      <w:pPr>
        <w:widowControl w:val="0"/>
        <w:autoSpaceDE w:val="0"/>
        <w:autoSpaceDN w:val="0"/>
        <w:adjustRightInd w:val="0"/>
        <w:spacing w:after="240" w:line="360" w:lineRule="auto"/>
        <w:rPr>
          <w:rFonts w:asciiTheme="minorHAnsi" w:hAnsiTheme="minorHAnsi" w:cstheme="minorHAnsi"/>
          <w:noProof/>
          <w:color w:val="565656"/>
          <w:sz w:val="20"/>
        </w:rPr>
      </w:pPr>
    </w:p>
    <w:p w:rsidR="008E0B2D" w:rsidRPr="00722CAE" w:rsidRDefault="008E0B2D" w:rsidP="009C3A05">
      <w:pPr>
        <w:widowControl w:val="0"/>
        <w:autoSpaceDE w:val="0"/>
        <w:autoSpaceDN w:val="0"/>
        <w:adjustRightInd w:val="0"/>
        <w:spacing w:after="240" w:line="360" w:lineRule="auto"/>
        <w:rPr>
          <w:rFonts w:asciiTheme="minorHAnsi" w:hAnsiTheme="minorHAnsi" w:cstheme="minorHAnsi"/>
          <w:noProof/>
          <w:color w:val="565656"/>
          <w:sz w:val="20"/>
        </w:rPr>
      </w:pPr>
    </w:p>
    <w:sectPr w:rsidR="008E0B2D" w:rsidRPr="00722CAE" w:rsidSect="009C3A05">
      <w:headerReference w:type="default" r:id="rId9"/>
      <w:footerReference w:type="default" r:id="rId10"/>
      <w:pgSz w:w="11901" w:h="16840"/>
      <w:pgMar w:top="2268" w:right="1134" w:bottom="1985" w:left="1701" w:header="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2D4" w:rsidRDefault="00AC22D4">
      <w:r>
        <w:separator/>
      </w:r>
    </w:p>
  </w:endnote>
  <w:endnote w:type="continuationSeparator" w:id="0">
    <w:p w:rsidR="00AC22D4" w:rsidRDefault="00AC2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EA" w:rsidRDefault="00204985">
    <w:pPr>
      <w:pStyle w:val="Footer"/>
    </w:pPr>
    <w:r>
      <w:rPr>
        <w:noProof/>
        <w:lang w:eastAsia="pt-PT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26035</wp:posOffset>
          </wp:positionH>
          <wp:positionV relativeFrom="paragraph">
            <wp:posOffset>-273050</wp:posOffset>
          </wp:positionV>
          <wp:extent cx="5707380" cy="553085"/>
          <wp:effectExtent l="0" t="0" r="7620" b="0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oter1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07380" cy="55308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ve="http://schemas.openxmlformats.org/markup-compatibility/2006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anchor>
      </w:drawing>
    </w:r>
  </w:p>
  <w:p w:rsidR="00204985" w:rsidRDefault="00204985">
    <w:pPr>
      <w:pStyle w:val="Footer"/>
    </w:pPr>
  </w:p>
  <w:p w:rsidR="00A07DEA" w:rsidRDefault="00A07DE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2D4" w:rsidRDefault="00AC22D4">
      <w:r>
        <w:separator/>
      </w:r>
    </w:p>
  </w:footnote>
  <w:footnote w:type="continuationSeparator" w:id="0">
    <w:p w:rsidR="00AC22D4" w:rsidRDefault="00AC22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EA" w:rsidRDefault="000964A4" w:rsidP="00AA0756">
    <w:pPr>
      <w:pStyle w:val="Header"/>
      <w:tabs>
        <w:tab w:val="clear" w:pos="4320"/>
        <w:tab w:val="clear" w:pos="8640"/>
      </w:tabs>
      <w:jc w:val="right"/>
    </w:pPr>
    <w:r>
      <w:rPr>
        <w:noProof/>
        <w:lang w:eastAsia="pt-PT"/>
      </w:rPr>
      <w:drawing>
        <wp:anchor distT="0" distB="0" distL="114300" distR="114300" simplePos="0" relativeHeight="251663360" behindDoc="0" locked="0" layoutInCell="1" allowOverlap="1" wp14:anchorId="7138E03E" wp14:editId="2DFFA46F">
          <wp:simplePos x="0" y="0"/>
          <wp:positionH relativeFrom="column">
            <wp:posOffset>4049395</wp:posOffset>
          </wp:positionH>
          <wp:positionV relativeFrom="paragraph">
            <wp:posOffset>590550</wp:posOffset>
          </wp:positionV>
          <wp:extent cx="1686560" cy="35115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NESC TEC_Logo_1920x400px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6560" cy="35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46479E"/>
    <w:multiLevelType w:val="hybridMultilevel"/>
    <w:tmpl w:val="7BC2529C"/>
    <w:lvl w:ilvl="0" w:tplc="C1761A3C">
      <w:start w:val="107"/>
      <w:numFmt w:val="decimal"/>
      <w:lvlText w:val="%1"/>
      <w:lvlJc w:val="left"/>
      <w:pPr>
        <w:tabs>
          <w:tab w:val="num" w:pos="5116"/>
        </w:tabs>
        <w:ind w:left="5116" w:hanging="58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5616"/>
        </w:tabs>
        <w:ind w:left="5616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6336"/>
        </w:tabs>
        <w:ind w:left="6336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7056"/>
        </w:tabs>
        <w:ind w:left="7056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7776"/>
        </w:tabs>
        <w:ind w:left="7776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8496"/>
        </w:tabs>
        <w:ind w:left="8496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9216"/>
        </w:tabs>
        <w:ind w:left="9216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9936"/>
        </w:tabs>
        <w:ind w:left="9936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10656"/>
        </w:tabs>
        <w:ind w:left="1065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93F"/>
    <w:rsid w:val="00030D29"/>
    <w:rsid w:val="0004173A"/>
    <w:rsid w:val="000728AC"/>
    <w:rsid w:val="000964A4"/>
    <w:rsid w:val="000B477E"/>
    <w:rsid w:val="000E3DE7"/>
    <w:rsid w:val="000F6F14"/>
    <w:rsid w:val="00134C53"/>
    <w:rsid w:val="0013743C"/>
    <w:rsid w:val="0018391A"/>
    <w:rsid w:val="001A593F"/>
    <w:rsid w:val="001B4AC0"/>
    <w:rsid w:val="001E0E21"/>
    <w:rsid w:val="00204985"/>
    <w:rsid w:val="002176DE"/>
    <w:rsid w:val="0026477B"/>
    <w:rsid w:val="002753D9"/>
    <w:rsid w:val="003449B5"/>
    <w:rsid w:val="003806E4"/>
    <w:rsid w:val="003D2D3E"/>
    <w:rsid w:val="00404809"/>
    <w:rsid w:val="00480052"/>
    <w:rsid w:val="004A4216"/>
    <w:rsid w:val="00505207"/>
    <w:rsid w:val="00565E14"/>
    <w:rsid w:val="00581AE6"/>
    <w:rsid w:val="0068249A"/>
    <w:rsid w:val="00722CAE"/>
    <w:rsid w:val="00750131"/>
    <w:rsid w:val="0078290B"/>
    <w:rsid w:val="0087429C"/>
    <w:rsid w:val="00893EDA"/>
    <w:rsid w:val="008E0B2D"/>
    <w:rsid w:val="00983C4C"/>
    <w:rsid w:val="009B37F2"/>
    <w:rsid w:val="009C3A05"/>
    <w:rsid w:val="00A07DEA"/>
    <w:rsid w:val="00A549F5"/>
    <w:rsid w:val="00AA0756"/>
    <w:rsid w:val="00AB7D42"/>
    <w:rsid w:val="00AC22D4"/>
    <w:rsid w:val="00BE6262"/>
    <w:rsid w:val="00C17669"/>
    <w:rsid w:val="00C21B45"/>
    <w:rsid w:val="00D71CD2"/>
    <w:rsid w:val="00E656C5"/>
    <w:rsid w:val="00EB28CC"/>
    <w:rsid w:val="00EF49C1"/>
    <w:rsid w:val="00F31A24"/>
    <w:rsid w:val="00F35BF4"/>
    <w:rsid w:val="00F70AED"/>
    <w:rsid w:val="00FB4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F6C542A-486F-4E5D-BDC3-3E5EBDECD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PT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4422"/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45052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4505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429C"/>
    <w:rPr>
      <w:sz w:val="24"/>
      <w:lang w:val="pt-PT"/>
    </w:rPr>
  </w:style>
  <w:style w:type="paragraph" w:styleId="BalloonText">
    <w:name w:val="Balloon Text"/>
    <w:basedOn w:val="Normal"/>
    <w:link w:val="BalloonTextChar"/>
    <w:rsid w:val="008742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7429C"/>
    <w:rPr>
      <w:rFonts w:ascii="Tahoma" w:hAnsi="Tahoma" w:cs="Tahoma"/>
      <w:sz w:val="16"/>
      <w:szCs w:val="16"/>
      <w:lang w:val="pt-PT"/>
    </w:rPr>
  </w:style>
  <w:style w:type="character" w:customStyle="1" w:styleId="FooterChar">
    <w:name w:val="Footer Char"/>
    <w:basedOn w:val="DefaultParagraphFont"/>
    <w:link w:val="Footer"/>
    <w:uiPriority w:val="99"/>
    <w:rsid w:val="0087429C"/>
    <w:rPr>
      <w:sz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csp.br/pos/cos/budetlie/tec2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E9D4C-C190-439F-8AE2-9022F22C3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EXMO</vt:lpstr>
    </vt:vector>
  </TitlesOfParts>
  <Company>INESC Porto</Company>
  <LinksUpToDate>false</LinksUpToDate>
  <CharactersWithSpaces>1457</CharactersWithSpaces>
  <SharedDoc>false</SharedDoc>
  <HLinks>
    <vt:vector size="6" baseType="variant">
      <vt:variant>
        <vt:i4>5701642</vt:i4>
      </vt:variant>
      <vt:variant>
        <vt:i4>0</vt:i4>
      </vt:variant>
      <vt:variant>
        <vt:i4>0</vt:i4>
      </vt:variant>
      <vt:variant>
        <vt:i4>5</vt:i4>
      </vt:variant>
      <vt:variant>
        <vt:lpwstr>http://www.pucsp.br/pos/cos/budetlie/tec2.htm</vt:lpwstr>
      </vt:variant>
      <vt:variant>
        <vt:lpwstr>vang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EXMO</dc:title>
  <dc:creator>Rui Penha</dc:creator>
  <cp:lastModifiedBy>Windows User</cp:lastModifiedBy>
  <cp:revision>2</cp:revision>
  <cp:lastPrinted>2011-11-23T17:20:00Z</cp:lastPrinted>
  <dcterms:created xsi:type="dcterms:W3CDTF">2017-03-24T15:44:00Z</dcterms:created>
  <dcterms:modified xsi:type="dcterms:W3CDTF">2017-03-24T15:44:00Z</dcterms:modified>
</cp:coreProperties>
</file>