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2E5E" w14:textId="77777777" w:rsidR="00872789" w:rsidRDefault="00872789" w:rsidP="00872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112B10">
        <w:rPr>
          <w:rFonts w:eastAsia="Times New Roman" w:cstheme="minorHAnsi"/>
          <w:color w:val="222222"/>
          <w:sz w:val="20"/>
          <w:szCs w:val="20"/>
        </w:rPr>
        <w:t xml:space="preserve">Copyright (C) &lt;year&gt;, INESC TEC </w:t>
      </w:r>
      <w:commentRangeEnd w:id="0"/>
      <w:r>
        <w:rPr>
          <w:rStyle w:val="CommentReference"/>
          <w:rFonts w:eastAsia="Times New Roman" w:cstheme="minorHAnsi"/>
          <w:color w:val="222222"/>
          <w:sz w:val="20"/>
          <w:szCs w:val="20"/>
        </w:rPr>
        <w:commentReference w:id="0"/>
      </w:r>
    </w:p>
    <w:p w14:paraId="01585B26" w14:textId="3EC2893C"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179E5C" w14:textId="58B4C3CB" w:rsidR="00B10DB0" w:rsidRPr="00112B1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Pr>
          <w:rFonts w:eastAsia="Times New Roman" w:cstheme="minorHAnsi"/>
          <w:color w:val="222222"/>
          <w:sz w:val="20"/>
          <w:szCs w:val="20"/>
        </w:rPr>
        <w:t>[Software Name]: [brief description of what the software</w:t>
      </w:r>
      <w:commentRangeEnd w:id="1"/>
      <w:r>
        <w:rPr>
          <w:rStyle w:val="CommentReference"/>
          <w:rFonts w:eastAsia="Times New Roman" w:cstheme="minorHAnsi"/>
          <w:color w:val="222222"/>
          <w:sz w:val="20"/>
          <w:szCs w:val="20"/>
        </w:rPr>
        <w:commentReference w:id="1"/>
      </w:r>
      <w:r>
        <w:rPr>
          <w:rFonts w:eastAsia="Times New Roman" w:cstheme="minorHAnsi"/>
          <w:color w:val="222222"/>
          <w:sz w:val="20"/>
          <w:szCs w:val="20"/>
        </w:rPr>
        <w:t xml:space="preserve"> does]</w:t>
      </w:r>
    </w:p>
    <w:p w14:paraId="7E05EC43"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9D4E83C" w14:textId="29C8237B"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software is authored by:</w:t>
      </w:r>
    </w:p>
    <w:p w14:paraId="4F4DB754" w14:textId="2CAC5694" w:rsidR="00787715"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Pr>
          <w:rFonts w:eastAsia="Times New Roman" w:cstheme="minorHAnsi"/>
          <w:color w:val="222222"/>
          <w:sz w:val="20"/>
          <w:szCs w:val="20"/>
        </w:rPr>
        <w:t>[Author’s names]</w:t>
      </w:r>
      <w:commentRangeEnd w:id="2"/>
      <w:r>
        <w:rPr>
          <w:rStyle w:val="CommentReference"/>
          <w:rFonts w:eastAsia="Times New Roman" w:cstheme="minorHAnsi"/>
          <w:color w:val="222222"/>
          <w:sz w:val="20"/>
          <w:szCs w:val="20"/>
        </w:rPr>
        <w:commentReference w:id="2"/>
      </w:r>
    </w:p>
    <w:p w14:paraId="052C3C14"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7838612" w14:textId="69FC0A83"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free software: you can redistribute it and/or modify</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it under the terms of the GNU Affero General Public License as</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published by the Free Software Foundation, either version 3 of the</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License, or (at your option) any later version.</w:t>
      </w:r>
    </w:p>
    <w:p w14:paraId="24795FB8" w14:textId="7941A289"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distributed in the hope that it will be useful,</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but WITHOUT ANY WARRANTY; without even the implied warranty of</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MERCHANTABILITY or FITNESS FOR A PARTICULAR PURPOSE.  See the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GNU Affero General Public License for more details.</w:t>
      </w:r>
    </w:p>
    <w:p w14:paraId="62724D73" w14:textId="668B2E44"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You should have received a copy of the GNU Affero General Public License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along with this program.  If not, see &lt;https://www.gnu.org/licenses/&gt;.</w:t>
      </w:r>
    </w:p>
    <w:p w14:paraId="03DAF8F1"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06B382"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7413C7">
        <w:rPr>
          <w:rFonts w:eastAsia="Times New Roman" w:cstheme="minorHAnsi"/>
          <w:color w:val="222222"/>
          <w:sz w:val="20"/>
          <w:szCs w:val="20"/>
        </w:rPr>
        <w:t>This program makes use and is distributed with the following librarie</w:t>
      </w:r>
      <w:r>
        <w:rPr>
          <w:rFonts w:eastAsia="Times New Roman" w:cstheme="minorHAnsi"/>
          <w:color w:val="222222"/>
          <w:sz w:val="20"/>
          <w:szCs w:val="20"/>
        </w:rPr>
        <w:t>s:</w:t>
      </w:r>
    </w:p>
    <w:p w14:paraId="44215AF1" w14:textId="77777777" w:rsidR="0050703A" w:rsidRDefault="0050703A" w:rsidP="0050703A">
      <w:pPr>
        <w:textAlignment w:val="baseline"/>
        <w:rPr>
          <w:rFonts w:eastAsia="Times New Roman" w:cstheme="minorHAnsi"/>
          <w:color w:val="222222"/>
          <w:sz w:val="20"/>
          <w:szCs w:val="20"/>
        </w:rPr>
      </w:pPr>
      <w:r>
        <w:rPr>
          <w:rFonts w:eastAsia="Times New Roman" w:cstheme="minorHAnsi"/>
          <w:color w:val="222222"/>
          <w:sz w:val="20"/>
          <w:szCs w:val="20"/>
        </w:rPr>
        <w:t xml:space="preserve">* </w:t>
      </w:r>
      <w:r w:rsidRPr="00616FA4">
        <w:rPr>
          <w:rFonts w:eastAsia="Times New Roman" w:cstheme="minorHAnsi"/>
          <w:color w:val="222222"/>
          <w:sz w:val="20"/>
          <w:szCs w:val="20"/>
        </w:rPr>
        <w:t>Name of the library:</w:t>
      </w:r>
      <w:r>
        <w:rPr>
          <w:rFonts w:eastAsia="Times New Roman" w:cstheme="minorHAnsi"/>
          <w:color w:val="222222"/>
          <w:sz w:val="20"/>
          <w:szCs w:val="20"/>
        </w:rPr>
        <w:t xml:space="preserve"> (library link)</w:t>
      </w:r>
      <w:commentRangeEnd w:id="3"/>
      <w:r>
        <w:rPr>
          <w:rStyle w:val="CommentReference"/>
          <w:rFonts w:eastAsia="Times New Roman" w:cstheme="minorHAnsi"/>
          <w:color w:val="222222"/>
          <w:sz w:val="20"/>
          <w:szCs w:val="20"/>
        </w:rPr>
        <w:commentReference w:id="3"/>
      </w:r>
    </w:p>
    <w:p w14:paraId="3369FB50" w14:textId="77777777" w:rsidR="0050703A" w:rsidRDefault="0050703A" w:rsidP="0050703A">
      <w:pPr>
        <w:jc w:val="both"/>
        <w:textAlignment w:val="baseline"/>
        <w:rPr>
          <w:rFonts w:eastAsia="Times New Roman" w:cstheme="minorHAnsi"/>
          <w:color w:val="222222"/>
          <w:sz w:val="20"/>
          <w:szCs w:val="20"/>
        </w:rPr>
      </w:pPr>
    </w:p>
    <w:p w14:paraId="06756914" w14:textId="0C1346E1" w:rsidR="0027497E" w:rsidRPr="00E346AA" w:rsidRDefault="0027497E" w:rsidP="0027497E">
      <w:pPr>
        <w:rPr>
          <w:rFonts w:eastAsia="Times New Roman" w:cstheme="minorHAnsi"/>
          <w:color w:val="000000"/>
          <w:sz w:val="20"/>
          <w:szCs w:val="20"/>
          <w:lang w:val="pt-PT"/>
        </w:rPr>
      </w:pPr>
      <w:commentRangeStart w:id="4"/>
      <w:r w:rsidRPr="00E346AA">
        <w:rPr>
          <w:rFonts w:eastAsia="Times New Roman" w:cstheme="minorHAnsi"/>
          <w:color w:val="000000"/>
          <w:sz w:val="20"/>
          <w:szCs w:val="20"/>
          <w:lang w:val="pt-PT"/>
        </w:rPr>
        <w:t xml:space="preserve">You can reach </w:t>
      </w:r>
      <w:r w:rsidRPr="00EE3245">
        <w:rPr>
          <w:rFonts w:eastAsia="Times New Roman" w:cstheme="minorHAnsi"/>
          <w:color w:val="222222"/>
          <w:sz w:val="20"/>
          <w:szCs w:val="20"/>
          <w:highlight w:val="yellow"/>
          <w:lang w:val="pt-PT"/>
        </w:rPr>
        <w:t xml:space="preserve">INESC TEC Technology </w:t>
      </w:r>
      <w:r w:rsidR="00560847">
        <w:rPr>
          <w:rFonts w:eastAsia="Times New Roman" w:cstheme="minorHAnsi"/>
          <w:color w:val="222222"/>
          <w:sz w:val="20"/>
          <w:szCs w:val="20"/>
          <w:highlight w:val="yellow"/>
          <w:lang w:val="pt-PT"/>
        </w:rPr>
        <w:t xml:space="preserve">Transfer </w:t>
      </w:r>
      <w:r w:rsidRPr="00EE3245">
        <w:rPr>
          <w:rFonts w:eastAsia="Times New Roman" w:cstheme="minorHAnsi"/>
          <w:color w:val="222222"/>
          <w:sz w:val="20"/>
          <w:szCs w:val="20"/>
          <w:highlight w:val="yellow"/>
          <w:lang w:val="pt-PT"/>
        </w:rPr>
        <w:t>Office (T</w:t>
      </w:r>
      <w:r w:rsidR="00D63E2B">
        <w:rPr>
          <w:rFonts w:eastAsia="Times New Roman" w:cstheme="minorHAnsi"/>
          <w:color w:val="222222"/>
          <w:sz w:val="20"/>
          <w:szCs w:val="20"/>
          <w:highlight w:val="yellow"/>
          <w:lang w:val="pt-PT"/>
        </w:rPr>
        <w:t>T</w:t>
      </w:r>
      <w:r w:rsidRPr="00EE3245">
        <w:rPr>
          <w:rFonts w:eastAsia="Times New Roman" w:cstheme="minorHAnsi"/>
          <w:color w:val="222222"/>
          <w:sz w:val="20"/>
          <w:szCs w:val="20"/>
          <w:highlight w:val="yellow"/>
          <w:lang w:val="pt-PT"/>
        </w:rPr>
        <w:t xml:space="preserve">O) </w:t>
      </w:r>
      <w:r w:rsidRPr="00EE3245">
        <w:rPr>
          <w:rFonts w:eastAsia="Times New Roman" w:cstheme="minorHAnsi"/>
          <w:color w:val="000000"/>
          <w:sz w:val="20"/>
          <w:szCs w:val="20"/>
          <w:highlight w:val="yellow"/>
          <w:lang w:val="pt-PT"/>
        </w:rPr>
        <w:t>at </w:t>
      </w:r>
      <w:hyperlink r:id="rId9" w:history="1">
        <w:r w:rsidR="00560847" w:rsidRPr="00671A98">
          <w:rPr>
            <w:rStyle w:val="Hyperlink"/>
            <w:rFonts w:eastAsia="Times New Roman" w:cstheme="minorHAnsi"/>
            <w:sz w:val="20"/>
            <w:szCs w:val="20"/>
            <w:highlight w:val="yellow"/>
            <w:lang w:val="pt-PT"/>
          </w:rPr>
          <w:t>tech-transfer@inesctec.pt</w:t>
        </w:r>
      </w:hyperlink>
      <w:r w:rsidRPr="00EE3245">
        <w:rPr>
          <w:rFonts w:eastAsia="Times New Roman" w:cstheme="minorHAnsi"/>
          <w:color w:val="000000"/>
          <w:sz w:val="20"/>
          <w:szCs w:val="20"/>
          <w:highlight w:val="yellow"/>
          <w:lang w:val="pt-PT"/>
        </w:rPr>
        <w:t>,</w:t>
      </w:r>
      <w:r w:rsidRPr="00E346AA">
        <w:rPr>
          <w:rFonts w:eastAsia="Times New Roman" w:cstheme="minorHAnsi"/>
          <w:color w:val="000000"/>
          <w:sz w:val="20"/>
          <w:szCs w:val="20"/>
          <w:lang w:val="pt-PT"/>
        </w:rPr>
        <w:t xml:space="preserve"> or</w:t>
      </w:r>
      <w:r w:rsidRPr="00E346AA">
        <w:rPr>
          <w:rFonts w:eastAsia="Times New Roman" w:cstheme="minorHAnsi"/>
          <w:color w:val="000000"/>
          <w:sz w:val="20"/>
          <w:szCs w:val="20"/>
          <w:lang w:val="pt-PT"/>
        </w:rPr>
        <w:br/>
        <w:t>Campus da Faculdade de Engenharia da Universidade do Porto</w:t>
      </w:r>
      <w:r w:rsidRPr="00E346AA">
        <w:rPr>
          <w:rFonts w:eastAsia="Times New Roman" w:cstheme="minorHAnsi"/>
          <w:color w:val="000000"/>
          <w:sz w:val="20"/>
          <w:szCs w:val="20"/>
          <w:lang w:val="pt-PT"/>
        </w:rPr>
        <w:br/>
        <w:t>Rua Dr. Roberto Frias</w:t>
      </w:r>
      <w:r w:rsidRPr="00E346AA">
        <w:rPr>
          <w:rFonts w:eastAsia="Times New Roman" w:cstheme="minorHAnsi"/>
          <w:color w:val="000000"/>
          <w:sz w:val="20"/>
          <w:szCs w:val="20"/>
          <w:lang w:val="pt-PT"/>
        </w:rPr>
        <w:br/>
        <w:t>4200-465 Porto</w:t>
      </w:r>
      <w:r w:rsidRPr="00E346AA">
        <w:rPr>
          <w:rFonts w:eastAsia="Times New Roman" w:cstheme="minorHAnsi"/>
          <w:color w:val="000000"/>
          <w:sz w:val="20"/>
          <w:szCs w:val="20"/>
          <w:lang w:val="pt-PT"/>
        </w:rPr>
        <w:br/>
        <w:t>Portugal</w:t>
      </w:r>
      <w:commentRangeEnd w:id="4"/>
      <w:r w:rsidRPr="00E346AA">
        <w:rPr>
          <w:rStyle w:val="CommentReference"/>
          <w:rFonts w:eastAsia="Times New Roman" w:cstheme="minorHAnsi"/>
          <w:color w:val="000000"/>
          <w:sz w:val="20"/>
          <w:szCs w:val="20"/>
          <w:lang w:val="pt-PT"/>
        </w:rPr>
        <w:commentReference w:id="4"/>
      </w:r>
    </w:p>
    <w:p w14:paraId="6A468B0A" w14:textId="77777777" w:rsidR="00787715" w:rsidRPr="0027497E" w:rsidRDefault="00787715" w:rsidP="0050703A">
      <w:pPr>
        <w:textAlignment w:val="baseline"/>
        <w:rPr>
          <w:rFonts w:eastAsia="Times New Roman" w:cstheme="minorHAnsi"/>
          <w:color w:val="222222"/>
          <w:sz w:val="20"/>
          <w:szCs w:val="20"/>
          <w:lang w:val="pt-PT"/>
        </w:rPr>
      </w:pPr>
      <w:r w:rsidRPr="0027497E">
        <w:rPr>
          <w:rFonts w:eastAsia="Times New Roman" w:cstheme="minorHAnsi"/>
          <w:color w:val="222222"/>
          <w:sz w:val="20"/>
          <w:szCs w:val="20"/>
          <w:lang w:val="pt-PT"/>
        </w:rPr>
        <w:t> </w:t>
      </w:r>
    </w:p>
    <w:p w14:paraId="2F50F911" w14:textId="1768F6FE" w:rsidR="00787715" w:rsidRPr="00787715" w:rsidRDefault="00787715" w:rsidP="0050703A">
      <w:pPr>
        <w:textAlignment w:val="baseline"/>
        <w:rPr>
          <w:rFonts w:eastAsia="Times New Roman" w:cstheme="minorHAnsi"/>
          <w:color w:val="222222"/>
          <w:sz w:val="20"/>
          <w:szCs w:val="20"/>
        </w:rPr>
      </w:pPr>
      <w:commentRangeStart w:id="5"/>
      <w:r w:rsidRPr="00787715">
        <w:rPr>
          <w:rFonts w:eastAsia="Times New Roman" w:cstheme="minorHAnsi"/>
          <w:color w:val="222222"/>
          <w:sz w:val="20"/>
          <w:szCs w:val="20"/>
        </w:rPr>
        <w:t>If you use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a work that leads to a scientific publication, we would appreciate it if you would kindly cite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your manuscript. </w:t>
      </w:r>
    </w:p>
    <w:p w14:paraId="506FD35F"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6D0CC750" w14:textId="16500C18" w:rsidR="00787715" w:rsidRPr="00787715" w:rsidRDefault="00787715" w:rsidP="0050703A">
      <w:pPr>
        <w:textAlignment w:val="baseline"/>
        <w:rPr>
          <w:rFonts w:eastAsia="Times New Roman" w:cstheme="minorHAnsi"/>
          <w:color w:val="222222"/>
          <w:sz w:val="20"/>
          <w:szCs w:val="20"/>
        </w:rPr>
      </w:pPr>
      <w:r>
        <w:rPr>
          <w:rFonts w:eastAsia="Times New Roman" w:cstheme="minorHAnsi"/>
          <w:color w:val="222222"/>
          <w:sz w:val="20"/>
          <w:szCs w:val="20"/>
        </w:rPr>
        <w:t>[</w:t>
      </w:r>
      <w:r w:rsidRPr="00787715">
        <w:rPr>
          <w:rFonts w:eastAsia="Times New Roman" w:cstheme="minorHAnsi"/>
          <w:color w:val="222222"/>
          <w:sz w:val="20"/>
          <w:szCs w:val="20"/>
          <w:highlight w:val="yellow"/>
        </w:rPr>
        <w:t>paper</w:t>
      </w:r>
      <w:r>
        <w:rPr>
          <w:rFonts w:eastAsia="Times New Roman" w:cstheme="minorHAnsi"/>
          <w:color w:val="222222"/>
          <w:sz w:val="20"/>
          <w:szCs w:val="20"/>
        </w:rPr>
        <w:t>]</w:t>
      </w:r>
    </w:p>
    <w:p w14:paraId="1E47462B"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BAE13" w14:textId="07CF516C" w:rsid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The paper can be found at [https://doi.org/</w:t>
      </w:r>
      <w:r w:rsidRPr="00787715">
        <w:rPr>
          <w:rFonts w:eastAsia="Times New Roman" w:cstheme="minorHAnsi"/>
          <w:color w:val="222222"/>
          <w:sz w:val="20"/>
          <w:szCs w:val="20"/>
          <w:highlight w:val="yellow"/>
        </w:rPr>
        <w:t>…</w:t>
      </w:r>
      <w:r w:rsidRPr="00787715">
        <w:rPr>
          <w:rFonts w:eastAsia="Times New Roman" w:cstheme="minorHAnsi"/>
          <w:color w:val="222222"/>
          <w:sz w:val="20"/>
          <w:szCs w:val="20"/>
        </w:rPr>
        <w:t>]  </w:t>
      </w:r>
    </w:p>
    <w:commentRangeEnd w:id="5"/>
    <w:p w14:paraId="7E7EB7AC" w14:textId="77777777" w:rsidR="0050703A" w:rsidRDefault="00787715"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rStyle w:val="CommentReference"/>
          <w:rFonts w:eastAsia="Times New Roman" w:cstheme="minorHAnsi"/>
          <w:color w:val="222222"/>
          <w:sz w:val="20"/>
          <w:szCs w:val="20"/>
        </w:rPr>
        <w:commentReference w:id="5"/>
      </w:r>
    </w:p>
    <w:p w14:paraId="0D89D350" w14:textId="7D9955D5" w:rsidR="00112B10" w:rsidRPr="00616FA4" w:rsidRDefault="00C85A0D"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noProof/>
        </w:rPr>
        <w:pict w14:anchorId="62238BED">
          <v:rect id="_x0000_i1025" alt="" style="width:451pt;height:.05pt;mso-width-percent:0;mso-height-percent:0;mso-width-percent:0;mso-height-percent:0" o:hrstd="t" o:hrnoshade="t" o:hr="t" fillcolor="#999" stroked="f"/>
        </w:pict>
      </w:r>
    </w:p>
    <w:p w14:paraId="7B7C6566" w14:textId="77777777" w:rsidR="00112B10" w:rsidRPr="00112B10" w:rsidRDefault="00112B10" w:rsidP="00112B10">
      <w:pPr>
        <w:spacing w:before="288" w:after="192"/>
        <w:jc w:val="center"/>
        <w:outlineLvl w:val="2"/>
        <w:rPr>
          <w:rFonts w:eastAsia="Times New Roman" w:cstheme="minorHAnsi"/>
          <w:b/>
          <w:bCs/>
          <w:color w:val="333333"/>
          <w:sz w:val="20"/>
          <w:szCs w:val="20"/>
        </w:rPr>
      </w:pPr>
      <w:r w:rsidRPr="00112B10">
        <w:rPr>
          <w:rFonts w:eastAsia="Times New Roman" w:cstheme="minorHAnsi"/>
          <w:b/>
          <w:bCs/>
          <w:color w:val="333333"/>
          <w:sz w:val="20"/>
          <w:szCs w:val="20"/>
        </w:rPr>
        <w:t>GNU AFFERO GENERAL PUBLIC LICENSE</w:t>
      </w:r>
    </w:p>
    <w:p w14:paraId="6E4AEE61" w14:textId="77777777" w:rsidR="00112B10" w:rsidRPr="00112B10" w:rsidRDefault="00112B10" w:rsidP="00112B10">
      <w:pPr>
        <w:spacing w:before="240" w:after="240" w:line="360" w:lineRule="atLeast"/>
        <w:jc w:val="center"/>
        <w:rPr>
          <w:rFonts w:eastAsia="Times New Roman" w:cstheme="minorHAnsi"/>
          <w:color w:val="222222"/>
          <w:sz w:val="20"/>
          <w:szCs w:val="20"/>
        </w:rPr>
      </w:pPr>
      <w:r w:rsidRPr="00112B10">
        <w:rPr>
          <w:rFonts w:eastAsia="Times New Roman" w:cstheme="minorHAnsi"/>
          <w:color w:val="222222"/>
          <w:sz w:val="20"/>
          <w:szCs w:val="20"/>
        </w:rPr>
        <w:t>Version 3, 19 November 2007</w:t>
      </w:r>
    </w:p>
    <w:p w14:paraId="11101646" w14:textId="77777777" w:rsidR="00265296"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 2007 Free Software Foundation, Inc. &lt;</w:t>
      </w:r>
      <w:hyperlink r:id="rId10" w:history="1">
        <w:r w:rsidRPr="00112B10">
          <w:rPr>
            <w:rFonts w:eastAsia="Times New Roman" w:cstheme="minorHAnsi"/>
            <w:color w:val="505050"/>
            <w:sz w:val="20"/>
            <w:szCs w:val="20"/>
            <w:u w:val="single"/>
          </w:rPr>
          <w:t>https://fsf.org/</w:t>
        </w:r>
      </w:hyperlink>
      <w:r w:rsidRPr="00112B10">
        <w:rPr>
          <w:rFonts w:eastAsia="Times New Roman" w:cstheme="minorHAnsi"/>
          <w:color w:val="222222"/>
          <w:sz w:val="20"/>
          <w:szCs w:val="20"/>
        </w:rPr>
        <w:t>&gt; </w:t>
      </w:r>
    </w:p>
    <w:p w14:paraId="4BA7EC42" w14:textId="31333C05"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Everyone is permitted to copy and distribute verbatim copies of this license document, but changing it is not allowed.</w:t>
      </w:r>
    </w:p>
    <w:p w14:paraId="041F84E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Preamble</w:t>
      </w:r>
    </w:p>
    <w:p w14:paraId="483A857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a free, copyleft license for software and other kinds of works, specifically designed to ensure cooperation with the community in the case of network server software.</w:t>
      </w:r>
    </w:p>
    <w:p w14:paraId="081EB6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licenses for most software and other practical works are designed to take away your freedom to share and change the works. By contrast, our General Public Licenses are intended to guarantee your freedom to share and change all versions of a program--to make sure it remains free software for all its users.</w:t>
      </w:r>
    </w:p>
    <w:p w14:paraId="1D5742B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p>
    <w:p w14:paraId="37A65BF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Developers that use our General Public Licenses protect your rights with two steps: (1) assert copyright on the software, and (2) offer you this License which gives you legal permission to copy, distribute and/or modify the software.</w:t>
      </w:r>
    </w:p>
    <w:p w14:paraId="0421E5A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secondary benefit of defending all users' freedom is that improvements made in alternate versions of the program, if they receive widespread use, become available for other developers to incorporate. Many developers of free software are heartened and encouraged by the resulting cooperation. However, in the case of software used on network servers, this result may fail to come about. The GNU General Public License permits making a modified version and letting the public access it on a server without ever releasing its source code to the public.</w:t>
      </w:r>
    </w:p>
    <w:p w14:paraId="2373D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designed specifically to ensure that, in such cases, the modified source code becomes available to the community. It requires the operator of a network server to provide the source code of the modified version running there to the users of that server. Therefore, public use of a modified version, on a publicly accessible server, gives the public access to the source code of the modified version.</w:t>
      </w:r>
    </w:p>
    <w:p w14:paraId="2DACA32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older license, called the Affero General Public License and published by Affero, was designed to accomplish similar goals. This is a different license, not a version of the Affero GPL, but Affero has released a new version of the Affero GPL which permits relicensing under this license.</w:t>
      </w:r>
    </w:p>
    <w:p w14:paraId="52FC92F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precise terms and conditions for copying, distribution and modification follow.</w:t>
      </w:r>
    </w:p>
    <w:p w14:paraId="3E9E1E1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TERMS AND CONDITIONS</w:t>
      </w:r>
    </w:p>
    <w:p w14:paraId="52F519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0. Definitions.</w:t>
      </w:r>
    </w:p>
    <w:p w14:paraId="1FDEE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"This License" refers to version 3 of the GNU Affero General Public License.</w:t>
      </w:r>
    </w:p>
    <w:p w14:paraId="44F1603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also means copyright-like laws that apply to other kinds of works, such as semiconductor masks.</w:t>
      </w:r>
    </w:p>
    <w:p w14:paraId="7B04E3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Program" refers to any copyrightable work licensed under this License. Each licensee is addressed as "you". "Licensees" and "recipients" may be individuals or organizations.</w:t>
      </w:r>
    </w:p>
    <w:p w14:paraId="059EC7C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"modify" a work means to copy from or adapt all or part of the work in a fashion requiring copyright permission, other than the making of an exact copy. The resulting work is called a "modified version" of the earlier work or a work "based on" the earlier work.</w:t>
      </w:r>
    </w:p>
    <w:p w14:paraId="3761E63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"covered work" means either the unmodified Program or a work based on the Program.</w:t>
      </w:r>
    </w:p>
    <w:p w14:paraId="41CABC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countries other activities as well.</w:t>
      </w:r>
    </w:p>
    <w:p w14:paraId="199C3AC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"convey" a work means any kind of propagation that enables other parties to make or receive copies. Mere interaction with a user through a computer network, with no transfer of a copy, is not conveying.</w:t>
      </w:r>
    </w:p>
    <w:p w14:paraId="19879C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p>
    <w:p w14:paraId="0296C994"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 Source Code.</w:t>
      </w:r>
    </w:p>
    <w:p w14:paraId="6DBFDE3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"source code" for a work means the preferred form of the work for making modifications to it. "Object code" means any non-source form of a work.</w:t>
      </w:r>
    </w:p>
    <w:p w14:paraId="74BD180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"Standard Interface" means an interface that either is an official standard defined by a recognized standards body, or, in the case of interfaces specified for a particular programming language, one that is widely used among developers working in that language.</w:t>
      </w:r>
    </w:p>
    <w:p w14:paraId="154FEE4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p>
    <w:p w14:paraId="36741D7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p>
    <w:p w14:paraId="1F9C112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 Corresponding Source need not include anything that users can regenerate automatically from other parts of the Corresponding Source.</w:t>
      </w:r>
    </w:p>
    <w:p w14:paraId="414A458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source code form is that same work.</w:t>
      </w:r>
    </w:p>
    <w:p w14:paraId="595B2A4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2. Basic Permissions.</w:t>
      </w:r>
    </w:p>
    <w:p w14:paraId="1970FF5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p>
    <w:p w14:paraId="1F01876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p>
    <w:p w14:paraId="18B339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Conveying under any other circumstances is permitted solely under the conditions stated below. Sublicensing is not allowed; section 10 makes it unnecessary.</w:t>
      </w:r>
    </w:p>
    <w:p w14:paraId="2EB6A1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3. Protecting Users' Legal Rights From Anti-Circumvention Law.</w:t>
      </w:r>
    </w:p>
    <w:p w14:paraId="2F5D331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p>
    <w:p w14:paraId="257EB40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p>
    <w:p w14:paraId="08CE52B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4. Conveying Verbatim Copies.</w:t>
      </w:r>
    </w:p>
    <w:p w14:paraId="6E489B0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p>
    <w:p w14:paraId="726F9C1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You may charge any price or no price for each copy that you convey, and you may offer support or warranty protection for a fee.</w:t>
      </w:r>
    </w:p>
    <w:p w14:paraId="3EC38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5. Conveying Modified Source Versions.</w:t>
      </w:r>
    </w:p>
    <w:p w14:paraId="6EB6647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work based on the Program, or the modifications to produce it from the Program, in the form of source code under the terms of section 4, provided that you also meet all of these conditions:</w:t>
      </w:r>
    </w:p>
    <w:p w14:paraId="6639216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The work must carry prominent notices stating that you modified it, and giving a relevant date.</w:t>
      </w:r>
    </w:p>
    <w:p w14:paraId="38C3C6D6"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The work must carry prominent notices stating that it is released under this License and any conditions added under section 7. This requirement modifies the requirement in section 4 to "keep intact all notices".</w:t>
      </w:r>
    </w:p>
    <w:p w14:paraId="49AFC5B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p>
    <w:p w14:paraId="77413D12"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If the work has interactive user interfaces, each must display Appropriate Legal Notices; however, if the Program has interactive interfaces that do not display Appropriate Legal Notices, your work need not make them do so.</w:t>
      </w:r>
    </w:p>
    <w:p w14:paraId="1CD0C6D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p>
    <w:p w14:paraId="1068DDC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6. Conveying Non-Source Forms.</w:t>
      </w:r>
    </w:p>
    <w:p w14:paraId="2210F39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covered work in object code form under the terms of sections 4 and 5, provided that you also convey the machine-readable Corresponding Source under the terms of this License, in one of these ways:</w:t>
      </w:r>
    </w:p>
    <w:p w14:paraId="7F5C8DBC"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Convey the object code in, or embodied in, a physical product (including a physical distribution medium), accompanied by the Corresponding Source fixed on a durable physical medium customarily used for software interchange.</w:t>
      </w:r>
    </w:p>
    <w:p w14:paraId="1CB66EDE"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 xml:space="preserve">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w:t>
      </w:r>
      <w:r w:rsidRPr="00112B10">
        <w:rPr>
          <w:rFonts w:eastAsia="Times New Roman" w:cstheme="minorHAnsi"/>
          <w:color w:val="222222"/>
          <w:sz w:val="20"/>
          <w:szCs w:val="20"/>
        </w:rPr>
        <w:lastRenderedPageBreak/>
        <w:t>License, on a durable physical medium customarily used for software interchange, for a price no more than your reasonable cost of physically performing this conveying of source, or (2) access to copy the Corresponding Source from a network server at no charge.</w:t>
      </w:r>
    </w:p>
    <w:p w14:paraId="1DC80102"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p>
    <w:p w14:paraId="1CDB72B6"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p>
    <w:p w14:paraId="29CC6073"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Convey the object code using peer-to-peer transmission, provided you inform other peers where the object code and Corresponding Source of the work are being offered to the general public at no charge under subsection 6d.</w:t>
      </w:r>
    </w:p>
    <w:p w14:paraId="209CD55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separable portion of the object code, whose source code is excluded from the Corresponding Source as a System Library, need not be included in conveying the object code work.</w:t>
      </w:r>
    </w:p>
    <w:p w14:paraId="3BB097C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p>
    <w:p w14:paraId="00BCC50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p>
    <w:p w14:paraId="64E0704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w:t>
      </w:r>
      <w:r w:rsidRPr="00112B10">
        <w:rPr>
          <w:rFonts w:eastAsia="Times New Roman" w:cstheme="minorHAnsi"/>
          <w:color w:val="222222"/>
          <w:sz w:val="20"/>
          <w:szCs w:val="20"/>
        </w:rPr>
        <w:lastRenderedPageBreak/>
        <w:t>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p>
    <w:p w14:paraId="1140CEA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p>
    <w:p w14:paraId="7E44C71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p>
    <w:p w14:paraId="2F95AE5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7. Additional Terms.</w:t>
      </w:r>
    </w:p>
    <w:p w14:paraId="1C4D3CD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p>
    <w:p w14:paraId="5A2478D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p>
    <w:p w14:paraId="443BF34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for material you add to a covered work, you may (if authorized by the copyright holders of that material) supplement the terms of this License with terms:</w:t>
      </w:r>
    </w:p>
    <w:p w14:paraId="4AF075E2"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Disclaiming warranty or limiting liability differently from the terms of sections 15 and 16 of this License; or</w:t>
      </w:r>
    </w:p>
    <w:p w14:paraId="05E73473"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Requiring preservation of specified reasonable legal notices or author attributions in that material or in the Appropriate Legal Notices displayed by works containing it; or</w:t>
      </w:r>
    </w:p>
    <w:p w14:paraId="11D3CEFC"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Prohibiting misrepresentation of the origin of that material, or requiring that modified versions of such material be marked in reasonable ways as different from the original version; or</w:t>
      </w:r>
    </w:p>
    <w:p w14:paraId="05B85DA9"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Limiting the use for publicity purposes of names of licensors or authors of the material; or</w:t>
      </w:r>
    </w:p>
    <w:p w14:paraId="0CEDD425"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Declining to grant rights under trademark law for use of some trade names, trademarks, or service marks; or</w:t>
      </w:r>
    </w:p>
    <w:p w14:paraId="1AF04851"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p>
    <w:p w14:paraId="0F12F9B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p>
    <w:p w14:paraId="66035E8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add terms to a covered work in accord with this section, you must place, in the relevant source files, a statement of the additional terms that apply to those files, or a notice indicating where to find the applicable terms.</w:t>
      </w:r>
    </w:p>
    <w:p w14:paraId="2A4DB0CA"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terms, permissive or non-permissive, may be stated in the form of a separately written license, or stated as exceptions; the above requirements apply either way.</w:t>
      </w:r>
    </w:p>
    <w:p w14:paraId="01841020"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8. Termination.</w:t>
      </w:r>
    </w:p>
    <w:p w14:paraId="426B4DD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p>
    <w:p w14:paraId="29958C5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p>
    <w:p w14:paraId="6934DD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Moreover, your license from a particular copyright holder is reinstated permanently if the copyright holder notifies you of the violation by some reasonable means, this is the first time you have received notice of violation of this License (for any work) from that copyright holder, and you cure the violation prior to 30 days after your receipt of the notice.</w:t>
      </w:r>
    </w:p>
    <w:p w14:paraId="2C268FE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p>
    <w:p w14:paraId="5E6A54E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9. Acceptance Not Required for Having Copies.</w:t>
      </w:r>
    </w:p>
    <w:p w14:paraId="3048C5B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You are not required to accept this License in order to receive or run a copy of the Program. Ancillary propagation of a covered work occurring solely as a consequence of using peer-to-peer transmission to receive a copy </w:t>
      </w:r>
      <w:r w:rsidRPr="00112B10">
        <w:rPr>
          <w:rFonts w:eastAsia="Times New Roman" w:cstheme="minorHAnsi"/>
          <w:color w:val="222222"/>
          <w:sz w:val="20"/>
          <w:szCs w:val="20"/>
        </w:rPr>
        <w:lastRenderedPageBreak/>
        <w:t>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p>
    <w:p w14:paraId="72D4D69D"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10. Automatic Licensing of Downstream Recipients.</w:t>
      </w:r>
    </w:p>
    <w:p w14:paraId="6A3A318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time you convey a covered work, the recipient automatically receives a license from the original licensors, to run, modify and propagate that work, subject to this License. You are not responsible for enforcing compliance by third parties with this License.</w:t>
      </w:r>
    </w:p>
    <w:p w14:paraId="558B08D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p>
    <w:p w14:paraId="51DF298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p>
    <w:p w14:paraId="7948D87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11. Patents.</w:t>
      </w:r>
    </w:p>
    <w:p w14:paraId="7AA51E7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 is a copyright holder who authorizes use under this License of the Program or a work on which the Program is based. The work thus licensed is called the contributor's "contributor version".</w:t>
      </w:r>
    </w:p>
    <w:p w14:paraId="2B8E1E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consequence of further modification of the contributor version. For purposes of this definition, "control" includes the right to grant patent sublicenses in a manner consistent with the requirements of this License.</w:t>
      </w:r>
    </w:p>
    <w:p w14:paraId="0624F2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contributor grants you a non-exclusive, worldwide, royalty-free patent license under the contributor's essential patent claims, to make, use, sell, offer for sale, import and otherwise run, modify and propagate the contents of its contributor version.</w:t>
      </w:r>
    </w:p>
    <w:p w14:paraId="527DE78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p>
    <w:p w14:paraId="43271CD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p>
    <w:p w14:paraId="4E8A9A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p>
    <w:p w14:paraId="365AFE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p>
    <w:p w14:paraId="5BE684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Nothing in this License shall be construed as excluding or limiting any implied license or other defenses to infringement that may otherwise be available to you under applicable patent law.</w:t>
      </w:r>
    </w:p>
    <w:p w14:paraId="357B0C2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12. No Surrender of Others' Freedom.</w:t>
      </w:r>
    </w:p>
    <w:p w14:paraId="4C8DEAB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p>
    <w:p w14:paraId="7B72514F"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13. Remote Network Interaction; Use with the GNU General Public License.</w:t>
      </w:r>
    </w:p>
    <w:p w14:paraId="6BA633F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Notwithstanding any other provision of this License, if you modify the Program, your modified version must prominently offer all users interacting with it remotely through a computer network (if your version supports such interaction) an opportunity to receive the Corresponding Source of your version by providing access to the </w:t>
      </w:r>
      <w:r w:rsidRPr="00112B10">
        <w:rPr>
          <w:rFonts w:eastAsia="Times New Roman" w:cstheme="minorHAnsi"/>
          <w:color w:val="222222"/>
          <w:sz w:val="20"/>
          <w:szCs w:val="20"/>
        </w:rPr>
        <w:lastRenderedPageBreak/>
        <w:t>Corresponding Source from a network server at no charge, through some standard or customary means of facilitating copying of software. This Corresponding Source shall include the Corresponding Source for any work covered by version 3 of the GNU General Public License that is incorporated pursuant to the following paragraph.</w:t>
      </w:r>
    </w:p>
    <w:p w14:paraId="6223824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you have permission to link or combine any covered work with a work licensed under version 3 of the GNU General Public License into a single combined work, and to convey the resulting work. The terms of this License will continue to apply to the part which is the covered work, but the work with which it is combined will remain governed by version 3 of the GNU General Public License.</w:t>
      </w:r>
    </w:p>
    <w:p w14:paraId="074A0D5B"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14. Revised Versions of this License.</w:t>
      </w:r>
    </w:p>
    <w:p w14:paraId="3EEEFF9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Free Software Foundation may publish revised and/or new versions of the GNU Affero General Public License from time to time. Such new versions will be similar in spirit to the present version, but may differ in detail to address new problems or concerns.</w:t>
      </w:r>
    </w:p>
    <w:p w14:paraId="71CF87F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version is given a distinguishing version number. If the Program specifies that a certain numbered version of the GNU Affero General Public License "or any later version" applies to it, you have the option of following the terms and conditions either of that numbered version or of any later version published by the Free Software Foundation. If the Program does not specify a version number of the GNU Affero General Public License, you may choose any version ever published by the Free Software Foundation.</w:t>
      </w:r>
    </w:p>
    <w:p w14:paraId="41A0C9B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Program specifies that a proxy can decide which future versions of the GNU Affero General Public License can be used, that proxy's public statement of acceptance of a version permanently authorizes you to choose that version for the Program.</w:t>
      </w:r>
    </w:p>
    <w:p w14:paraId="5067D6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Later license versions may give you additional or different permissions. However, no additional obligations are imposed on any author or copyright holder as a result of your choosing to follow a later version.</w:t>
      </w:r>
    </w:p>
    <w:p w14:paraId="3A8CE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15. Disclaimer of Warranty.</w:t>
      </w:r>
    </w:p>
    <w:p w14:paraId="4B1E47C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p>
    <w:p w14:paraId="63B3FBB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16. Limitation of Liability.</w:t>
      </w:r>
    </w:p>
    <w:p w14:paraId="0ACCDA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IN NO EVENT UNLESS REQUIRED BY APPLICABLE LAW OR AGREED TO IN WRITING WILL ANY COPYRIGHT HOLDER, OR ANY OTHER PARTY WHO MODIFIES AND/OR CONVEYS THE PROGRAM AS PERMITTED ABOVE, BE LIABLE TO YOU FOR DAMAGES, INCLUDING ANY GENERAL, SPECIAL, INCIDENTAL OR CONSEQUENTIAL DAMAGES ARISING </w:t>
      </w:r>
      <w:r w:rsidRPr="00112B10">
        <w:rPr>
          <w:rFonts w:eastAsia="Times New Roman" w:cstheme="minorHAnsi"/>
          <w:color w:val="222222"/>
          <w:sz w:val="20"/>
          <w:szCs w:val="20"/>
        </w:rPr>
        <w:lastRenderedPageBreak/>
        <w:t>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p>
    <w:p w14:paraId="6FD4EEA5"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17. Interpretation of Sections 15 and 16.</w:t>
      </w:r>
    </w:p>
    <w:p w14:paraId="56D4214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p>
    <w:p w14:paraId="230EA6C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END OF TERMS AND CONDITIONS</w:t>
      </w:r>
    </w:p>
    <w:p w14:paraId="0FF25C1D" w14:textId="77777777" w:rsidR="00112B10" w:rsidRPr="00112B10" w:rsidRDefault="00112B10" w:rsidP="00112B10">
      <w:pPr>
        <w:jc w:val="both"/>
        <w:rPr>
          <w:rFonts w:cstheme="minorHAnsi"/>
          <w:sz w:val="20"/>
          <w:szCs w:val="20"/>
        </w:rPr>
      </w:pPr>
    </w:p>
    <w:sectPr w:rsidR="00112B10" w:rsidRPr="00112B10"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lherme Braga" w:date="2022-02-21T11:35:00Z" w:initials="GB">
    <w:p w14:paraId="32F4A1A5" w14:textId="77777777" w:rsidR="00872789" w:rsidRDefault="00872789" w:rsidP="00872789">
      <w:pPr>
        <w:pStyle w:val="CommentText"/>
      </w:pPr>
      <w:r>
        <w:rPr>
          <w:rStyle w:val="CommentReference"/>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6DE9F415" w14:textId="77777777" w:rsidR="00872789" w:rsidRDefault="00872789" w:rsidP="00872789">
      <w:pPr>
        <w:pStyle w:val="CommentText"/>
      </w:pPr>
    </w:p>
    <w:p w14:paraId="4345ABDC" w14:textId="77777777" w:rsidR="00872789" w:rsidRDefault="00872789" w:rsidP="00872789">
      <w:pPr>
        <w:pStyle w:val="CommentText"/>
      </w:pPr>
      <w:r w:rsidRPr="00B10DB0">
        <w:t xml:space="preserve">In case of co-ownsership please </w:t>
      </w:r>
      <w:r>
        <w:t xml:space="preserve">also </w:t>
      </w:r>
      <w:r w:rsidRPr="00B10DB0">
        <w:t>include the name of the other institution</w:t>
      </w:r>
    </w:p>
    <w:p w14:paraId="62DEF5DB" w14:textId="77777777" w:rsidR="00872789" w:rsidRDefault="00872789" w:rsidP="00872789">
      <w:pPr>
        <w:pStyle w:val="CommentText"/>
      </w:pPr>
    </w:p>
    <w:p w14:paraId="1E8AB1B8" w14:textId="77777777" w:rsidR="00872789" w:rsidRDefault="00872789" w:rsidP="00872789">
      <w:pPr>
        <w:pStyle w:val="CommentText"/>
      </w:pPr>
      <w:r>
        <w:t xml:space="preserve">Examples: </w:t>
      </w:r>
    </w:p>
    <w:p w14:paraId="49D0AD8B" w14:textId="77777777" w:rsidR="00872789" w:rsidRDefault="00872789" w:rsidP="00872789">
      <w:pPr>
        <w:pStyle w:val="CommentText"/>
      </w:pPr>
      <w:r>
        <w:t>Copyright © [2022], INESC TEC</w:t>
      </w:r>
    </w:p>
    <w:p w14:paraId="659E9532" w14:textId="77777777" w:rsidR="00872789" w:rsidRDefault="00872789" w:rsidP="00872789">
      <w:pPr>
        <w:pStyle w:val="CommentText"/>
      </w:pPr>
    </w:p>
    <w:p w14:paraId="0FCE87FE" w14:textId="77777777" w:rsidR="00872789" w:rsidRDefault="00872789" w:rsidP="00872789">
      <w:pPr>
        <w:pStyle w:val="CommentText"/>
      </w:pPr>
      <w:r>
        <w:t>or</w:t>
      </w:r>
    </w:p>
    <w:p w14:paraId="0143D32D" w14:textId="77777777" w:rsidR="00872789" w:rsidRDefault="00872789" w:rsidP="00872789">
      <w:pPr>
        <w:widowControl w:val="0"/>
        <w:autoSpaceDE w:val="0"/>
        <w:autoSpaceDN w:val="0"/>
        <w:adjustRightInd w:val="0"/>
        <w:jc w:val="both"/>
        <w:rPr>
          <w:rFonts w:ascii="Calibri" w:hAnsi="Calibri" w:cs="Calibri"/>
          <w:color w:val="1B1F22"/>
          <w:sz w:val="20"/>
          <w:szCs w:val="20"/>
        </w:rPr>
      </w:pPr>
    </w:p>
    <w:p w14:paraId="220905CB" w14:textId="77777777" w:rsidR="00872789" w:rsidRPr="00EA7360" w:rsidRDefault="00872789" w:rsidP="00872789">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4F30092C" w14:textId="77777777" w:rsidR="00872789" w:rsidRDefault="00872789" w:rsidP="00872789">
      <w:pPr>
        <w:pStyle w:val="CommentText"/>
      </w:pPr>
    </w:p>
  </w:comment>
  <w:comment w:id="1" w:author="Guilherme Braga" w:date="2022-02-21T10:04:00Z" w:initials="GB">
    <w:p w14:paraId="55C200F3" w14:textId="00FF068F" w:rsidR="00B10DB0" w:rsidRDefault="00B10DB0" w:rsidP="00B10DB0">
      <w:pPr>
        <w:pStyle w:val="CommentText"/>
      </w:pPr>
      <w:r>
        <w:rPr>
          <w:rStyle w:val="CommentReference"/>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24B8DF96" w14:textId="77777777" w:rsidR="00B10DB0" w:rsidRDefault="00B10DB0">
      <w:pPr>
        <w:pStyle w:val="CommentText"/>
      </w:pPr>
      <w:r>
        <w:rPr>
          <w:rStyle w:val="CommentReference"/>
        </w:rPr>
        <w:annotationRef/>
      </w:r>
      <w:r>
        <w:t>Please include the full name of all the authors.</w:t>
      </w:r>
    </w:p>
    <w:p w14:paraId="6A8235F1" w14:textId="6F126B69" w:rsidR="00B10DB0" w:rsidRDefault="00B10DB0">
      <w:pPr>
        <w:pStyle w:val="CommentText"/>
      </w:pPr>
      <w:r>
        <w:t>In case of co-ownership please also include in brackets the name of the institution after the author’s name</w:t>
      </w:r>
    </w:p>
  </w:comment>
  <w:comment w:id="3" w:author="Guilherme Braga" w:date="2022-02-21T11:06:00Z" w:initials="GB">
    <w:p w14:paraId="4EAAABC9" w14:textId="77777777" w:rsidR="0050703A" w:rsidRDefault="0050703A" w:rsidP="0050703A">
      <w:pPr>
        <w:pStyle w:val="CommentText"/>
      </w:pPr>
      <w:r>
        <w:rPr>
          <w:rStyle w:val="CommentReference"/>
        </w:rPr>
        <w:annotationRef/>
      </w:r>
      <w:r>
        <w:t>Please verify if such a list naming third-party softwares / codes / libraries must be included.</w:t>
      </w:r>
    </w:p>
    <w:p w14:paraId="048D2EDE" w14:textId="77777777" w:rsidR="0050703A" w:rsidRDefault="0050703A" w:rsidP="0050703A">
      <w:pPr>
        <w:pStyle w:val="CommentText"/>
      </w:pPr>
    </w:p>
    <w:p w14:paraId="374B9CE4" w14:textId="77777777" w:rsidR="0050703A" w:rsidRDefault="0050703A" w:rsidP="0050703A">
      <w:pPr>
        <w:pStyle w:val="CommentText"/>
      </w:pPr>
      <w:r>
        <w:t>If not, please remove this line form the license heading</w:t>
      </w:r>
    </w:p>
    <w:p w14:paraId="6ACEB10A" w14:textId="77777777" w:rsidR="0050703A" w:rsidRDefault="0050703A" w:rsidP="0050703A">
      <w:pPr>
        <w:pStyle w:val="CommentText"/>
      </w:pPr>
    </w:p>
    <w:p w14:paraId="166AC126" w14:textId="77777777" w:rsidR="0050703A" w:rsidRDefault="0050703A" w:rsidP="0050703A">
      <w:pPr>
        <w:pStyle w:val="CommentText"/>
      </w:pPr>
      <w:r>
        <w:t>Example:</w:t>
      </w:r>
    </w:p>
    <w:p w14:paraId="188093AB"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7ADB7D4"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Scikit-learn (https://scikit-learn.org/stable/)</w:t>
      </w:r>
    </w:p>
    <w:p w14:paraId="7E71F609" w14:textId="77777777" w:rsidR="0050703A" w:rsidRPr="00616FA4"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Argparse (https://pypi.org/project/argparse/)</w:t>
      </w:r>
    </w:p>
    <w:p w14:paraId="74F8B60C" w14:textId="77777777" w:rsidR="0050703A" w:rsidRDefault="0050703A" w:rsidP="0050703A">
      <w:pPr>
        <w:pStyle w:val="CommentText"/>
      </w:pPr>
    </w:p>
  </w:comment>
  <w:comment w:id="4" w:author="Guilherme Braga" w:date="2022-02-21T11:38:00Z" w:initials="GB">
    <w:p w14:paraId="614CE467" w14:textId="77777777" w:rsidR="0027497E" w:rsidRDefault="0027497E" w:rsidP="0027497E">
      <w:pPr>
        <w:pStyle w:val="CommentText"/>
      </w:pPr>
      <w:r>
        <w:rPr>
          <w:rStyle w:val="CommentReference"/>
        </w:rPr>
        <w:annotationRef/>
      </w:r>
      <w:r>
        <w:t>In case of co-ownership, please also include the contact details of the other institution</w:t>
      </w:r>
    </w:p>
  </w:comment>
  <w:comment w:id="5" w:author="Guilherme Braga" w:date="2022-01-25T09:24:00Z" w:initials="GB">
    <w:p w14:paraId="2E575E94" w14:textId="77777777" w:rsidR="00787715" w:rsidRDefault="00787715">
      <w:pPr>
        <w:pStyle w:val="CommentText"/>
      </w:pPr>
      <w:r>
        <w:rPr>
          <w:rStyle w:val="CommentReference"/>
        </w:rPr>
        <w:annotationRef/>
      </w:r>
      <w:r w:rsidR="00B10DB0" w:rsidRPr="00B10DB0">
        <w:t xml:space="preserve">To be </w:t>
      </w:r>
      <w:r w:rsidR="007413C7">
        <w:t>excluded from the license heading if no citation is required or desired.</w:t>
      </w:r>
    </w:p>
    <w:p w14:paraId="5306BF6E" w14:textId="134807C3" w:rsidR="007413C7" w:rsidRDefault="007413C7">
      <w:pPr>
        <w:pStyle w:val="CommentText"/>
        <w:rPr>
          <w:rFonts w:eastAsia="Times New Roman" w:cstheme="minorHAnsi"/>
          <w:color w:val="222222"/>
        </w:rPr>
      </w:pPr>
      <w:r>
        <w:t>Otherwise please complete with the missing information:</w:t>
      </w:r>
      <w:r w:rsidR="001F0148">
        <w:t xml:space="preserve"> </w:t>
      </w:r>
      <w:r w:rsidR="001F0148">
        <w:rPr>
          <w:rFonts w:eastAsia="Times New Roman" w:cstheme="minorHAnsi"/>
          <w:color w:val="222222"/>
        </w:rPr>
        <w:t>Authors name (publication year). Title. Journal, issue (volume), pages.</w:t>
      </w:r>
    </w:p>
    <w:p w14:paraId="4D5E8A7F" w14:textId="77777777" w:rsidR="001F0148" w:rsidRDefault="001F0148">
      <w:pPr>
        <w:pStyle w:val="CommentText"/>
      </w:pPr>
    </w:p>
    <w:p w14:paraId="539ADFDE" w14:textId="77777777" w:rsidR="007413C7" w:rsidRDefault="007413C7">
      <w:pPr>
        <w:pStyle w:val="CommentText"/>
      </w:pPr>
      <w:r>
        <w:t>Example:</w:t>
      </w:r>
    </w:p>
    <w:p w14:paraId="71277640" w14:textId="491BF32D" w:rsidR="007413C7" w:rsidRDefault="007413C7" w:rsidP="007413C7">
      <w:pPr>
        <w:pStyle w:val="CommentText"/>
      </w:pPr>
      <w:r>
        <w:t>If you use “</w:t>
      </w:r>
      <w:r w:rsidR="00583512">
        <w:t>LUCAS</w:t>
      </w:r>
      <w:r>
        <w:t>” in a work that leads to a scientific publication, we would appreciate it if you would kindly cite</w:t>
      </w:r>
      <w:r w:rsidR="00583512">
        <w:t xml:space="preserve"> “LUCAS” </w:t>
      </w:r>
      <w:r>
        <w:t>in your manuscript.</w:t>
      </w:r>
    </w:p>
    <w:p w14:paraId="32628BDB" w14:textId="77777777" w:rsidR="00583512" w:rsidRPr="00173388" w:rsidRDefault="00583512" w:rsidP="007413C7">
      <w:pPr>
        <w:pStyle w:val="CommentText"/>
      </w:pPr>
    </w:p>
    <w:p w14:paraId="11F05CF4" w14:textId="0BF26B4A" w:rsidR="007413C7" w:rsidRPr="00583512" w:rsidRDefault="007413C7" w:rsidP="007413C7">
      <w:pPr>
        <w:pStyle w:val="CommentText"/>
      </w:pPr>
      <w:r w:rsidRPr="007413C7">
        <w:rPr>
          <w:lang w:val="pt-PT"/>
        </w:rPr>
        <w:t>Gil Pinheiro, Tania Pereira, Catarina Dias, Cláudia Freitas, Venceslau Hespanhol, José Luis Costa, António Cunha, Hélder P. Oliveira</w:t>
      </w:r>
      <w:r w:rsidR="00583512">
        <w:rPr>
          <w:lang w:val="pt-PT"/>
        </w:rPr>
        <w:t xml:space="preserve"> (2019).</w:t>
      </w:r>
      <w:r w:rsidRPr="007413C7">
        <w:rPr>
          <w:lang w:val="pt-PT"/>
        </w:rPr>
        <w:t xml:space="preserve"> </w:t>
      </w:r>
      <w:r w:rsidRPr="00583512">
        <w:t>Identifying relationships between imaging phenotypes and lung cancer-related mutation status: EGFR and KRAS</w:t>
      </w:r>
      <w:r w:rsidR="00583512">
        <w:t>.</w:t>
      </w:r>
      <w:r w:rsidRPr="00583512">
        <w:t xml:space="preserve"> </w:t>
      </w:r>
      <w:r w:rsidR="00583512">
        <w:t>B</w:t>
      </w:r>
      <w:r w:rsidRPr="00583512">
        <w:t>ioRxiv 794123</w:t>
      </w:r>
    </w:p>
    <w:p w14:paraId="040DDA93" w14:textId="0CD30F04" w:rsidR="00583512" w:rsidRPr="00583512" w:rsidRDefault="00583512" w:rsidP="007413C7">
      <w:pPr>
        <w:pStyle w:val="CommentText"/>
      </w:pPr>
      <w:r>
        <w:br/>
      </w:r>
      <w:r w:rsidR="007413C7">
        <w:t xml:space="preserve">The paper can be found at </w:t>
      </w:r>
      <w:hyperlink r:id="rId1" w:history="1">
        <w:r w:rsidRPr="00583512">
          <w:rPr>
            <w:rStyle w:val="Hyperlink"/>
          </w:rPr>
          <w:t>https://doi.org/10.1101/794123</w:t>
        </w:r>
      </w:hyperlink>
    </w:p>
    <w:p w14:paraId="01DCA44C" w14:textId="41A71E28" w:rsidR="007413C7" w:rsidRPr="00B10DB0" w:rsidRDefault="007413C7" w:rsidP="007413C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30092C" w15:done="0"/>
  <w15:commentEx w15:paraId="55C200F3" w15:done="0"/>
  <w15:commentEx w15:paraId="6A8235F1" w15:done="0"/>
  <w15:commentEx w15:paraId="74F8B60C" w15:done="0"/>
  <w15:commentEx w15:paraId="614CE467" w15:done="0"/>
  <w15:commentEx w15:paraId="01DCA4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30092C" w16cid:durableId="25BDF785"/>
  <w16cid:commentId w16cid:paraId="55C200F3" w16cid:durableId="25BDE227"/>
  <w16cid:commentId w16cid:paraId="6A8235F1" w16cid:durableId="25BDE2A1"/>
  <w16cid:commentId w16cid:paraId="74F8B60C" w16cid:durableId="25BDF098"/>
  <w16cid:commentId w16cid:paraId="614CE467" w16cid:durableId="25BDF840"/>
  <w16cid:commentId w16cid:paraId="01DCA44C"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F2AAC"/>
    <w:multiLevelType w:val="hybridMultilevel"/>
    <w:tmpl w:val="0A4EA8D6"/>
    <w:lvl w:ilvl="0" w:tplc="3D4877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5714B"/>
    <w:multiLevelType w:val="multilevel"/>
    <w:tmpl w:val="146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E43E8"/>
    <w:multiLevelType w:val="multilevel"/>
    <w:tmpl w:val="C59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71829"/>
    <w:multiLevelType w:val="multilevel"/>
    <w:tmpl w:val="041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D3741"/>
    <w:multiLevelType w:val="hybridMultilevel"/>
    <w:tmpl w:val="F462D734"/>
    <w:lvl w:ilvl="0" w:tplc="685E392E">
      <w:start w:val="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27407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99549318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99098555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698705559">
    <w:abstractNumId w:val="4"/>
  </w:num>
  <w:num w:numId="5" w16cid:durableId="55485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10"/>
    <w:rsid w:val="00001AA9"/>
    <w:rsid w:val="000063EA"/>
    <w:rsid w:val="00007E41"/>
    <w:rsid w:val="00012FD5"/>
    <w:rsid w:val="000151F1"/>
    <w:rsid w:val="00015937"/>
    <w:rsid w:val="00022BED"/>
    <w:rsid w:val="0003133D"/>
    <w:rsid w:val="00041013"/>
    <w:rsid w:val="00051B8D"/>
    <w:rsid w:val="0005626D"/>
    <w:rsid w:val="0006116D"/>
    <w:rsid w:val="000748FC"/>
    <w:rsid w:val="00084FD7"/>
    <w:rsid w:val="00094941"/>
    <w:rsid w:val="000A33EA"/>
    <w:rsid w:val="000C2986"/>
    <w:rsid w:val="000C55D8"/>
    <w:rsid w:val="000E1F43"/>
    <w:rsid w:val="000E29CE"/>
    <w:rsid w:val="00110FA9"/>
    <w:rsid w:val="00112A62"/>
    <w:rsid w:val="00112B10"/>
    <w:rsid w:val="00113346"/>
    <w:rsid w:val="001258DD"/>
    <w:rsid w:val="0014233A"/>
    <w:rsid w:val="00143DC8"/>
    <w:rsid w:val="00151E3B"/>
    <w:rsid w:val="001623A5"/>
    <w:rsid w:val="00173388"/>
    <w:rsid w:val="00177592"/>
    <w:rsid w:val="00182090"/>
    <w:rsid w:val="001822B2"/>
    <w:rsid w:val="00184EDF"/>
    <w:rsid w:val="00195767"/>
    <w:rsid w:val="00196F85"/>
    <w:rsid w:val="001A2C79"/>
    <w:rsid w:val="001A73D0"/>
    <w:rsid w:val="001A76C0"/>
    <w:rsid w:val="001C2644"/>
    <w:rsid w:val="001E0993"/>
    <w:rsid w:val="001E3926"/>
    <w:rsid w:val="001E5614"/>
    <w:rsid w:val="001F0148"/>
    <w:rsid w:val="001F726C"/>
    <w:rsid w:val="0020140E"/>
    <w:rsid w:val="00205D8B"/>
    <w:rsid w:val="00231D43"/>
    <w:rsid w:val="0024299B"/>
    <w:rsid w:val="00265296"/>
    <w:rsid w:val="002726D2"/>
    <w:rsid w:val="00274623"/>
    <w:rsid w:val="0027497E"/>
    <w:rsid w:val="00290FDF"/>
    <w:rsid w:val="00293E64"/>
    <w:rsid w:val="002A31A9"/>
    <w:rsid w:val="002A3333"/>
    <w:rsid w:val="002A6817"/>
    <w:rsid w:val="002B61AE"/>
    <w:rsid w:val="002B79A0"/>
    <w:rsid w:val="002C2A41"/>
    <w:rsid w:val="002C6538"/>
    <w:rsid w:val="002D4864"/>
    <w:rsid w:val="002D7525"/>
    <w:rsid w:val="002E2515"/>
    <w:rsid w:val="002E31AD"/>
    <w:rsid w:val="002F1751"/>
    <w:rsid w:val="002F2910"/>
    <w:rsid w:val="002F5C75"/>
    <w:rsid w:val="002F748C"/>
    <w:rsid w:val="0033204A"/>
    <w:rsid w:val="003406C3"/>
    <w:rsid w:val="00342531"/>
    <w:rsid w:val="0034534C"/>
    <w:rsid w:val="003512DE"/>
    <w:rsid w:val="00356148"/>
    <w:rsid w:val="00357701"/>
    <w:rsid w:val="00360FD8"/>
    <w:rsid w:val="00361048"/>
    <w:rsid w:val="00362C97"/>
    <w:rsid w:val="003726EA"/>
    <w:rsid w:val="003745D6"/>
    <w:rsid w:val="003941F4"/>
    <w:rsid w:val="00394BFD"/>
    <w:rsid w:val="00397D05"/>
    <w:rsid w:val="003A723D"/>
    <w:rsid w:val="003B0FAB"/>
    <w:rsid w:val="003B4F8F"/>
    <w:rsid w:val="003C51BA"/>
    <w:rsid w:val="003D400A"/>
    <w:rsid w:val="003F3F9F"/>
    <w:rsid w:val="003F68C8"/>
    <w:rsid w:val="00402439"/>
    <w:rsid w:val="004056E1"/>
    <w:rsid w:val="00405ADC"/>
    <w:rsid w:val="00412AE6"/>
    <w:rsid w:val="00413FB8"/>
    <w:rsid w:val="00424FCC"/>
    <w:rsid w:val="0043337D"/>
    <w:rsid w:val="00444CE1"/>
    <w:rsid w:val="00447766"/>
    <w:rsid w:val="00476AC1"/>
    <w:rsid w:val="00485380"/>
    <w:rsid w:val="004B481A"/>
    <w:rsid w:val="004C2F94"/>
    <w:rsid w:val="004C6512"/>
    <w:rsid w:val="004D1331"/>
    <w:rsid w:val="004E6C51"/>
    <w:rsid w:val="005002ED"/>
    <w:rsid w:val="0050703A"/>
    <w:rsid w:val="005342D6"/>
    <w:rsid w:val="00547DDE"/>
    <w:rsid w:val="00553BAD"/>
    <w:rsid w:val="00556E2B"/>
    <w:rsid w:val="00560847"/>
    <w:rsid w:val="005625AD"/>
    <w:rsid w:val="00565C8A"/>
    <w:rsid w:val="005749AF"/>
    <w:rsid w:val="00583512"/>
    <w:rsid w:val="0059140E"/>
    <w:rsid w:val="005968DC"/>
    <w:rsid w:val="005A4CD2"/>
    <w:rsid w:val="005A68F7"/>
    <w:rsid w:val="005B290B"/>
    <w:rsid w:val="005C0131"/>
    <w:rsid w:val="005C0FF1"/>
    <w:rsid w:val="005D5354"/>
    <w:rsid w:val="005D6686"/>
    <w:rsid w:val="005E2714"/>
    <w:rsid w:val="005E7C35"/>
    <w:rsid w:val="005F6CDF"/>
    <w:rsid w:val="006002B3"/>
    <w:rsid w:val="00605459"/>
    <w:rsid w:val="00616FA4"/>
    <w:rsid w:val="00623699"/>
    <w:rsid w:val="00634A37"/>
    <w:rsid w:val="006517E5"/>
    <w:rsid w:val="006559AE"/>
    <w:rsid w:val="0065655D"/>
    <w:rsid w:val="006623A7"/>
    <w:rsid w:val="006643CF"/>
    <w:rsid w:val="006718B6"/>
    <w:rsid w:val="00675281"/>
    <w:rsid w:val="0068277E"/>
    <w:rsid w:val="006876BA"/>
    <w:rsid w:val="006916BE"/>
    <w:rsid w:val="006A3550"/>
    <w:rsid w:val="006A3CDF"/>
    <w:rsid w:val="006C76D0"/>
    <w:rsid w:val="006D40A1"/>
    <w:rsid w:val="006F0900"/>
    <w:rsid w:val="007073CB"/>
    <w:rsid w:val="00710626"/>
    <w:rsid w:val="0071400F"/>
    <w:rsid w:val="0071510E"/>
    <w:rsid w:val="00715587"/>
    <w:rsid w:val="00725B80"/>
    <w:rsid w:val="00725C39"/>
    <w:rsid w:val="0073189C"/>
    <w:rsid w:val="007413C7"/>
    <w:rsid w:val="007466E5"/>
    <w:rsid w:val="00752642"/>
    <w:rsid w:val="00757A58"/>
    <w:rsid w:val="007636D3"/>
    <w:rsid w:val="00772020"/>
    <w:rsid w:val="00787715"/>
    <w:rsid w:val="007A09D1"/>
    <w:rsid w:val="007A580A"/>
    <w:rsid w:val="007A5F4B"/>
    <w:rsid w:val="007B11B3"/>
    <w:rsid w:val="007B76CB"/>
    <w:rsid w:val="007C452F"/>
    <w:rsid w:val="007D503B"/>
    <w:rsid w:val="007D518B"/>
    <w:rsid w:val="007D6791"/>
    <w:rsid w:val="008214C2"/>
    <w:rsid w:val="0082343C"/>
    <w:rsid w:val="00827285"/>
    <w:rsid w:val="00830556"/>
    <w:rsid w:val="0084309A"/>
    <w:rsid w:val="0084779C"/>
    <w:rsid w:val="008513E1"/>
    <w:rsid w:val="008540A1"/>
    <w:rsid w:val="00855749"/>
    <w:rsid w:val="00866D82"/>
    <w:rsid w:val="00872789"/>
    <w:rsid w:val="00882F2C"/>
    <w:rsid w:val="00895DF6"/>
    <w:rsid w:val="008A35F5"/>
    <w:rsid w:val="008B5CB2"/>
    <w:rsid w:val="008B6D47"/>
    <w:rsid w:val="008D6B16"/>
    <w:rsid w:val="008E031F"/>
    <w:rsid w:val="008E34A7"/>
    <w:rsid w:val="008F223C"/>
    <w:rsid w:val="008F59E5"/>
    <w:rsid w:val="008F6089"/>
    <w:rsid w:val="008F6C9E"/>
    <w:rsid w:val="00900239"/>
    <w:rsid w:val="00900B06"/>
    <w:rsid w:val="00913741"/>
    <w:rsid w:val="00915F62"/>
    <w:rsid w:val="0095177B"/>
    <w:rsid w:val="00953064"/>
    <w:rsid w:val="00956287"/>
    <w:rsid w:val="00970FE8"/>
    <w:rsid w:val="0097520D"/>
    <w:rsid w:val="00981B00"/>
    <w:rsid w:val="009A23E5"/>
    <w:rsid w:val="009A3999"/>
    <w:rsid w:val="009B465E"/>
    <w:rsid w:val="009D4E4A"/>
    <w:rsid w:val="009E2B7E"/>
    <w:rsid w:val="009E35DA"/>
    <w:rsid w:val="009F70E8"/>
    <w:rsid w:val="00A25CB0"/>
    <w:rsid w:val="00A4012B"/>
    <w:rsid w:val="00A46894"/>
    <w:rsid w:val="00A47FEE"/>
    <w:rsid w:val="00A77878"/>
    <w:rsid w:val="00A8788E"/>
    <w:rsid w:val="00A930D3"/>
    <w:rsid w:val="00A9491B"/>
    <w:rsid w:val="00AA4FAB"/>
    <w:rsid w:val="00AB3D4B"/>
    <w:rsid w:val="00AC73F9"/>
    <w:rsid w:val="00AF6C9D"/>
    <w:rsid w:val="00B01801"/>
    <w:rsid w:val="00B10DB0"/>
    <w:rsid w:val="00B163B4"/>
    <w:rsid w:val="00B203A3"/>
    <w:rsid w:val="00B309A0"/>
    <w:rsid w:val="00B31B52"/>
    <w:rsid w:val="00B47BB7"/>
    <w:rsid w:val="00B52310"/>
    <w:rsid w:val="00B523C7"/>
    <w:rsid w:val="00B60872"/>
    <w:rsid w:val="00B60A7B"/>
    <w:rsid w:val="00B67BF7"/>
    <w:rsid w:val="00B741E7"/>
    <w:rsid w:val="00B77D2B"/>
    <w:rsid w:val="00BA5776"/>
    <w:rsid w:val="00BB0323"/>
    <w:rsid w:val="00BB53A1"/>
    <w:rsid w:val="00BB606F"/>
    <w:rsid w:val="00BC16BE"/>
    <w:rsid w:val="00BC6870"/>
    <w:rsid w:val="00BD6107"/>
    <w:rsid w:val="00BD77A1"/>
    <w:rsid w:val="00BE155A"/>
    <w:rsid w:val="00BE3AB3"/>
    <w:rsid w:val="00BF2036"/>
    <w:rsid w:val="00C00182"/>
    <w:rsid w:val="00C17448"/>
    <w:rsid w:val="00C24B2A"/>
    <w:rsid w:val="00C27D2B"/>
    <w:rsid w:val="00C300FA"/>
    <w:rsid w:val="00C31326"/>
    <w:rsid w:val="00C373B5"/>
    <w:rsid w:val="00C44118"/>
    <w:rsid w:val="00C54238"/>
    <w:rsid w:val="00C770AE"/>
    <w:rsid w:val="00C85A0D"/>
    <w:rsid w:val="00C87978"/>
    <w:rsid w:val="00C92D37"/>
    <w:rsid w:val="00CC091D"/>
    <w:rsid w:val="00CC2F3E"/>
    <w:rsid w:val="00CD5689"/>
    <w:rsid w:val="00CF3C98"/>
    <w:rsid w:val="00CF4367"/>
    <w:rsid w:val="00D174D5"/>
    <w:rsid w:val="00D22A2C"/>
    <w:rsid w:val="00D25FE6"/>
    <w:rsid w:val="00D26C71"/>
    <w:rsid w:val="00D27BF4"/>
    <w:rsid w:val="00D63E2B"/>
    <w:rsid w:val="00D655D0"/>
    <w:rsid w:val="00D70E06"/>
    <w:rsid w:val="00D91FE4"/>
    <w:rsid w:val="00D96725"/>
    <w:rsid w:val="00DA7865"/>
    <w:rsid w:val="00DE45AD"/>
    <w:rsid w:val="00DE7231"/>
    <w:rsid w:val="00DF0C83"/>
    <w:rsid w:val="00E046BD"/>
    <w:rsid w:val="00E04FD9"/>
    <w:rsid w:val="00E22421"/>
    <w:rsid w:val="00E25502"/>
    <w:rsid w:val="00E74D98"/>
    <w:rsid w:val="00EA0299"/>
    <w:rsid w:val="00EA216B"/>
    <w:rsid w:val="00EA3BF5"/>
    <w:rsid w:val="00EA493B"/>
    <w:rsid w:val="00EA6E70"/>
    <w:rsid w:val="00EA7489"/>
    <w:rsid w:val="00EB2266"/>
    <w:rsid w:val="00EB2601"/>
    <w:rsid w:val="00EB5E38"/>
    <w:rsid w:val="00EB61B7"/>
    <w:rsid w:val="00EC2DC4"/>
    <w:rsid w:val="00EC3BDE"/>
    <w:rsid w:val="00EC6E5B"/>
    <w:rsid w:val="00ED1FF0"/>
    <w:rsid w:val="00ED5B01"/>
    <w:rsid w:val="00EE4006"/>
    <w:rsid w:val="00F00390"/>
    <w:rsid w:val="00F07D01"/>
    <w:rsid w:val="00F21D3A"/>
    <w:rsid w:val="00F40883"/>
    <w:rsid w:val="00F440E0"/>
    <w:rsid w:val="00F45293"/>
    <w:rsid w:val="00F52026"/>
    <w:rsid w:val="00F56BFD"/>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4734"/>
  <w15:chartTrackingRefBased/>
  <w15:docId w15:val="{CD2DB9B2-5ADB-1F40-81F6-47EAFC7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12B1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2B1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1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12B10"/>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112B1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2B10"/>
    <w:rPr>
      <w:rFonts w:ascii="Times New Roman" w:eastAsia="Times New Roman" w:hAnsi="Times New Roman" w:cs="Times New Roman"/>
      <w:b/>
      <w:bCs/>
    </w:rPr>
  </w:style>
  <w:style w:type="paragraph" w:styleId="NormalWeb">
    <w:name w:val="Normal (Web)"/>
    <w:basedOn w:val="Normal"/>
    <w:uiPriority w:val="99"/>
    <w:semiHidden/>
    <w:unhideWhenUsed/>
    <w:rsid w:val="00112B1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12B10"/>
    <w:rPr>
      <w:color w:val="0000FF"/>
      <w:u w:val="single"/>
    </w:rPr>
  </w:style>
  <w:style w:type="character" w:customStyle="1" w:styleId="apple-converted-space">
    <w:name w:val="apple-converted-space"/>
    <w:basedOn w:val="DefaultParagraphFont"/>
    <w:rsid w:val="00112B10"/>
  </w:style>
  <w:style w:type="character" w:styleId="CommentReference">
    <w:name w:val="annotation reference"/>
    <w:basedOn w:val="DefaultParagraphFont"/>
    <w:uiPriority w:val="99"/>
    <w:semiHidden/>
    <w:unhideWhenUsed/>
    <w:rsid w:val="00112B10"/>
    <w:rPr>
      <w:sz w:val="16"/>
      <w:szCs w:val="16"/>
    </w:rPr>
  </w:style>
  <w:style w:type="paragraph" w:styleId="CommentText">
    <w:name w:val="annotation text"/>
    <w:basedOn w:val="Normal"/>
    <w:link w:val="CommentTextChar"/>
    <w:uiPriority w:val="99"/>
    <w:unhideWhenUsed/>
    <w:rsid w:val="00112B10"/>
    <w:rPr>
      <w:sz w:val="20"/>
      <w:szCs w:val="20"/>
    </w:rPr>
  </w:style>
  <w:style w:type="character" w:customStyle="1" w:styleId="CommentTextChar">
    <w:name w:val="Comment Text Char"/>
    <w:basedOn w:val="DefaultParagraphFont"/>
    <w:link w:val="CommentText"/>
    <w:uiPriority w:val="99"/>
    <w:rsid w:val="00112B10"/>
    <w:rPr>
      <w:sz w:val="20"/>
      <w:szCs w:val="20"/>
    </w:rPr>
  </w:style>
  <w:style w:type="paragraph" w:styleId="CommentSubject">
    <w:name w:val="annotation subject"/>
    <w:basedOn w:val="CommentText"/>
    <w:next w:val="CommentText"/>
    <w:link w:val="CommentSubjectChar"/>
    <w:uiPriority w:val="99"/>
    <w:semiHidden/>
    <w:unhideWhenUsed/>
    <w:rsid w:val="00112B10"/>
    <w:rPr>
      <w:b/>
      <w:bCs/>
    </w:rPr>
  </w:style>
  <w:style w:type="character" w:customStyle="1" w:styleId="CommentSubjectChar">
    <w:name w:val="Comment Subject Char"/>
    <w:basedOn w:val="CommentTextChar"/>
    <w:link w:val="CommentSubject"/>
    <w:uiPriority w:val="99"/>
    <w:semiHidden/>
    <w:rsid w:val="00112B10"/>
    <w:rPr>
      <w:b/>
      <w:bCs/>
      <w:sz w:val="20"/>
      <w:szCs w:val="20"/>
    </w:rPr>
  </w:style>
  <w:style w:type="paragraph" w:styleId="BalloonText">
    <w:name w:val="Balloon Text"/>
    <w:basedOn w:val="Normal"/>
    <w:link w:val="BalloonTextChar"/>
    <w:uiPriority w:val="99"/>
    <w:semiHidden/>
    <w:unhideWhenUsed/>
    <w:rsid w:val="00112B1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B10"/>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F00390"/>
    <w:rPr>
      <w:color w:val="605E5C"/>
      <w:shd w:val="clear" w:color="auto" w:fill="E1DFDD"/>
    </w:rPr>
  </w:style>
  <w:style w:type="paragraph" w:styleId="ListParagraph">
    <w:name w:val="List Paragraph"/>
    <w:basedOn w:val="Normal"/>
    <w:uiPriority w:val="34"/>
    <w:qFormat/>
    <w:rsid w:val="001A76C0"/>
    <w:pPr>
      <w:ind w:left="720"/>
      <w:contextualSpacing/>
    </w:pPr>
  </w:style>
  <w:style w:type="character" w:styleId="FollowedHyperlink">
    <w:name w:val="FollowedHyperlink"/>
    <w:basedOn w:val="DefaultParagraphFont"/>
    <w:uiPriority w:val="99"/>
    <w:semiHidden/>
    <w:unhideWhenUsed/>
    <w:rsid w:val="005835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02584">
      <w:bodyDiv w:val="1"/>
      <w:marLeft w:val="0"/>
      <w:marRight w:val="0"/>
      <w:marTop w:val="0"/>
      <w:marBottom w:val="0"/>
      <w:divBdr>
        <w:top w:val="none" w:sz="0" w:space="0" w:color="auto"/>
        <w:left w:val="none" w:sz="0" w:space="0" w:color="auto"/>
        <w:bottom w:val="none" w:sz="0" w:space="0" w:color="auto"/>
        <w:right w:val="none" w:sz="0" w:space="0" w:color="auto"/>
      </w:divBdr>
    </w:div>
    <w:div w:id="1208908348">
      <w:bodyDiv w:val="1"/>
      <w:marLeft w:val="0"/>
      <w:marRight w:val="0"/>
      <w:marTop w:val="0"/>
      <w:marBottom w:val="0"/>
      <w:divBdr>
        <w:top w:val="none" w:sz="0" w:space="0" w:color="auto"/>
        <w:left w:val="none" w:sz="0" w:space="0" w:color="auto"/>
        <w:bottom w:val="none" w:sz="0" w:space="0" w:color="auto"/>
        <w:right w:val="none" w:sz="0" w:space="0" w:color="auto"/>
      </w:divBdr>
    </w:div>
    <w:div w:id="13884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sf.org/" TargetMode="External"/><Relationship Id="rId4" Type="http://schemas.openxmlformats.org/officeDocument/2006/relationships/settings" Target="settings.xml"/><Relationship Id="rId9" Type="http://schemas.openxmlformats.org/officeDocument/2006/relationships/hyperlink" Target="mailto:tech-transfer@ines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1EB22-BCD5-9646-989E-C5EA15D7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4930</Words>
  <Characters>28106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Rita Lopes</cp:lastModifiedBy>
  <cp:revision>3</cp:revision>
  <dcterms:created xsi:type="dcterms:W3CDTF">2026-05-29T23:18:00Z</dcterms:created>
  <dcterms:modified xsi:type="dcterms:W3CDTF">2026-05-29T23:18:00Z</dcterms:modified>
</cp:coreProperties>
</file>